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A3" w:rsidRDefault="00B216A3">
      <w:pPr>
        <w:pStyle w:val="a3"/>
        <w:jc w:val="center"/>
        <w:rPr>
          <w:rFonts w:ascii="Times New Roman" w:hAnsi="Times New Roman" w:cs="Times New Roman"/>
          <w:sz w:val="44"/>
          <w:szCs w:val="44"/>
        </w:rPr>
      </w:pPr>
    </w:p>
    <w:p w:rsidR="00B216A3" w:rsidRDefault="008014F4">
      <w:pPr>
        <w:pStyle w:val="a3"/>
        <w:jc w:val="center"/>
        <w:rPr>
          <w:rFonts w:ascii="Times New Roman" w:hAnsi="Times New Roman" w:cs="Times New Roman"/>
          <w:sz w:val="44"/>
          <w:szCs w:val="44"/>
        </w:rPr>
      </w:pPr>
      <w:r>
        <w:rPr>
          <w:rFonts w:ascii="Times New Roman" w:hAnsi="Times New Roman" w:cs="Times New Roman"/>
          <w:sz w:val="44"/>
          <w:szCs w:val="44"/>
        </w:rPr>
        <w:t>上海航运交易所管理规定</w:t>
      </w:r>
    </w:p>
    <w:p w:rsidR="00B216A3" w:rsidRDefault="00B216A3">
      <w:pPr>
        <w:pStyle w:val="a3"/>
        <w:ind w:firstLineChars="200" w:firstLine="640"/>
        <w:rPr>
          <w:rFonts w:ascii="Times New Roman" w:eastAsia="楷体_GB2312" w:hAnsi="Times New Roman" w:cs="Times New Roman"/>
          <w:sz w:val="32"/>
          <w:szCs w:val="32"/>
        </w:rPr>
      </w:pPr>
    </w:p>
    <w:p w:rsidR="00B216A3" w:rsidRDefault="008014F4">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经</w:t>
      </w:r>
      <w:r>
        <w:rPr>
          <w:rFonts w:ascii="楷体_GB2312" w:eastAsia="楷体_GB2312" w:hAnsi="楷体_GB2312" w:cs="楷体_GB2312" w:hint="eastAsia"/>
          <w:sz w:val="32"/>
          <w:szCs w:val="32"/>
        </w:rPr>
        <w:t xml:space="preserve">国务院批准　</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中华人民共和国</w:t>
      </w:r>
      <w:r>
        <w:rPr>
          <w:rFonts w:ascii="楷体_GB2312" w:eastAsia="楷体_GB2312" w:hAnsi="楷体_GB2312" w:cs="楷体_GB2312" w:hint="eastAsia"/>
          <w:sz w:val="32"/>
          <w:szCs w:val="32"/>
        </w:rPr>
        <w:t>交通部</w:t>
      </w:r>
      <w:r>
        <w:rPr>
          <w:rFonts w:ascii="楷体_GB2312" w:eastAsia="楷体_GB2312" w:hAnsi="楷体_GB2312" w:cs="楷体_GB2312" w:hint="eastAsia"/>
          <w:sz w:val="32"/>
          <w:szCs w:val="32"/>
        </w:rPr>
        <w:t>令第</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号</w:t>
      </w:r>
      <w:r>
        <w:rPr>
          <w:rFonts w:ascii="楷体_GB2312" w:eastAsia="楷体_GB2312" w:hAnsi="楷体_GB2312" w:cs="楷体_GB2312" w:hint="eastAsia"/>
          <w:sz w:val="32"/>
          <w:szCs w:val="32"/>
        </w:rPr>
        <w:t>发布　自发布之日起施行</w:t>
      </w:r>
      <w:r>
        <w:rPr>
          <w:rFonts w:ascii="楷体_GB2312" w:eastAsia="楷体_GB2312" w:hAnsi="楷体_GB2312" w:cs="楷体_GB2312" w:hint="eastAsia"/>
          <w:sz w:val="32"/>
          <w:szCs w:val="32"/>
        </w:rPr>
        <w:t>)</w:t>
      </w:r>
    </w:p>
    <w:p w:rsidR="00B216A3" w:rsidRDefault="008014F4">
      <w:pPr>
        <w:pStyle w:val="2"/>
        <w:jc w:val="center"/>
        <w:rPr>
          <w:rFonts w:ascii="方正黑体_GBK" w:eastAsia="方正黑体_GBK"/>
        </w:rPr>
      </w:pPr>
      <w:r>
        <w:rPr>
          <w:rFonts w:ascii="方正黑体_GBK" w:eastAsia="方正黑体_GBK" w:hAnsi="Times New Roman" w:cs="Times New Roman" w:hint="eastAsia"/>
        </w:rPr>
        <w:t>第一章　总则</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011573">
        <w:rPr>
          <w:rFonts w:ascii="仿宋_GB2312" w:eastAsia="仿宋_GB2312" w:hAnsi="Times New Roman" w:cs="Times New Roman" w:hint="eastAsia"/>
          <w:sz w:val="32"/>
          <w:szCs w:val="32"/>
        </w:rPr>
        <w:t>为了加强对上海航运交易所的管理，维护航运交易秩序，促进水路货物运输业的发展，制定本规定。</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011573">
        <w:rPr>
          <w:rFonts w:ascii="仿宋_GB2312" w:eastAsia="仿宋_GB2312" w:hAnsi="Times New Roman" w:cs="Times New Roman" w:hint="eastAsia"/>
          <w:sz w:val="32"/>
          <w:szCs w:val="32"/>
        </w:rPr>
        <w:t>上海航运交易所</w:t>
      </w:r>
      <w:r w:rsidRPr="00011573">
        <w:rPr>
          <w:rFonts w:ascii="仿宋_GB2312" w:eastAsia="仿宋_GB2312" w:hAnsi="Times New Roman" w:cs="Times New Roman" w:hint="eastAsia"/>
          <w:sz w:val="32"/>
          <w:szCs w:val="32"/>
        </w:rPr>
        <w:t>(</w:t>
      </w:r>
      <w:bookmarkStart w:id="0" w:name="_GoBack"/>
      <w:bookmarkEnd w:id="0"/>
      <w:r w:rsidRPr="00011573">
        <w:rPr>
          <w:rFonts w:ascii="仿宋_GB2312" w:eastAsia="仿宋_GB2312" w:hAnsi="Times New Roman" w:cs="Times New Roman" w:hint="eastAsia"/>
          <w:sz w:val="32"/>
          <w:szCs w:val="32"/>
        </w:rPr>
        <w:t>以下简称航运交易所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是不以营利为目的，为航运业务提供交易场所、设施、信息的事业法人。</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011573">
        <w:rPr>
          <w:rFonts w:ascii="仿宋_GB2312" w:eastAsia="仿宋_GB2312" w:hAnsi="Times New Roman" w:cs="Times New Roman" w:hint="eastAsia"/>
          <w:sz w:val="32"/>
          <w:szCs w:val="32"/>
        </w:rPr>
        <w:t>国务院交通主管部门和上海市人民政府，依照本规定对航运交易所进行管理和监督。</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011573">
        <w:rPr>
          <w:rFonts w:ascii="仿宋_GB2312" w:eastAsia="仿宋_GB2312" w:hAnsi="Times New Roman" w:cs="Times New Roman" w:hint="eastAsia"/>
          <w:sz w:val="32"/>
          <w:szCs w:val="32"/>
        </w:rPr>
        <w:t>航运交易所应当提供公开、公平、公正的交易环境和便利的交易条件，保证航运交易的正常进行。</w:t>
      </w:r>
    </w:p>
    <w:p w:rsidR="00B216A3" w:rsidRDefault="008014F4">
      <w:pPr>
        <w:pStyle w:val="2"/>
        <w:jc w:val="center"/>
        <w:rPr>
          <w:rFonts w:ascii="方正黑体_GBK" w:eastAsia="方正黑体_GBK"/>
        </w:rPr>
      </w:pPr>
      <w:r>
        <w:rPr>
          <w:rFonts w:ascii="方正黑体_GBK" w:eastAsia="方正黑体_GBK" w:hAnsi="Times New Roman" w:cs="Times New Roman" w:hint="eastAsia"/>
        </w:rPr>
        <w:t>第二章　组织机构</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011573">
        <w:rPr>
          <w:rFonts w:ascii="仿宋_GB2312" w:eastAsia="仿宋_GB2312" w:hAnsi="Times New Roman" w:cs="Times New Roman" w:hint="eastAsia"/>
          <w:sz w:val="32"/>
          <w:szCs w:val="32"/>
        </w:rPr>
        <w:t>航运交易所实行理事会领导下的总裁负责制。</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011573">
        <w:rPr>
          <w:rFonts w:ascii="仿宋_GB2312" w:eastAsia="仿宋_GB2312" w:hAnsi="Times New Roman" w:cs="Times New Roman" w:hint="eastAsia"/>
          <w:sz w:val="32"/>
          <w:szCs w:val="32"/>
        </w:rPr>
        <w:t>理事会是航运交易所的权力机构。</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理事会由理事长</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人、副理事长</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至</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人和理事</w:t>
      </w:r>
      <w:r w:rsidRPr="00011573">
        <w:rPr>
          <w:rFonts w:ascii="仿宋_GB2312" w:eastAsia="仿宋_GB2312" w:hAnsi="Times New Roman" w:cs="Times New Roman" w:hint="eastAsia"/>
          <w:sz w:val="32"/>
          <w:szCs w:val="32"/>
        </w:rPr>
        <w:t>五</w:t>
      </w:r>
      <w:r w:rsidRPr="00011573">
        <w:rPr>
          <w:rFonts w:ascii="仿宋_GB2312" w:eastAsia="仿宋_GB2312" w:hAnsi="Times New Roman" w:cs="Times New Roman" w:hint="eastAsia"/>
          <w:sz w:val="32"/>
          <w:szCs w:val="32"/>
        </w:rPr>
        <w:t>至</w:t>
      </w:r>
      <w:r w:rsidRPr="00011573">
        <w:rPr>
          <w:rFonts w:ascii="仿宋_GB2312" w:eastAsia="仿宋_GB2312" w:hAnsi="Times New Roman" w:cs="Times New Roman" w:hint="eastAsia"/>
          <w:sz w:val="32"/>
          <w:szCs w:val="32"/>
        </w:rPr>
        <w:t>七</w:t>
      </w:r>
      <w:r w:rsidRPr="00011573">
        <w:rPr>
          <w:rFonts w:ascii="仿宋_GB2312" w:eastAsia="仿宋_GB2312" w:hAnsi="Times New Roman" w:cs="Times New Roman" w:hint="eastAsia"/>
          <w:sz w:val="32"/>
          <w:szCs w:val="32"/>
        </w:rPr>
        <w:t>人组成，总人数为单数。理事会应当有</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至</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名会员理事。</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lastRenderedPageBreak/>
        <w:t>理事长、副理事长由上海市人民政府和国务院交通主管部门共同任命。理事由理事长提名，上海市人民政府批准。</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011573">
        <w:rPr>
          <w:rFonts w:ascii="仿宋_GB2312" w:eastAsia="仿宋_GB2312" w:hAnsi="Times New Roman" w:cs="Times New Roman" w:hint="eastAsia"/>
          <w:sz w:val="32"/>
          <w:szCs w:val="32"/>
        </w:rPr>
        <w:t>理事会行使下列职权：</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制定航运交易所章程、交易规则及其他有关规定；</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审议航运交易所的工作计划和工作报告；</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决定、处理航运交易所运作中的重大问题；</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四</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聘任、解聘航运交易所总裁、副总裁；</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五</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决定取消会员资格。</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011573">
        <w:rPr>
          <w:rFonts w:ascii="仿宋_GB2312" w:eastAsia="仿宋_GB2312" w:hAnsi="Times New Roman" w:cs="Times New Roman" w:hint="eastAsia"/>
          <w:sz w:val="32"/>
          <w:szCs w:val="32"/>
        </w:rPr>
        <w:t>理事会会议由理事长召集；理事长因故不能召集会议时，由其指定的副理事长代为召集。</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理事会会议的决议必须经理事会</w:t>
      </w:r>
      <w:r w:rsidRPr="00011573">
        <w:rPr>
          <w:rFonts w:ascii="仿宋_GB2312" w:eastAsia="仿宋_GB2312" w:hAnsi="Times New Roman" w:cs="Times New Roman" w:hint="eastAsia"/>
          <w:sz w:val="32"/>
          <w:szCs w:val="32"/>
        </w:rPr>
        <w:t>2/3</w:t>
      </w:r>
      <w:r w:rsidRPr="00011573">
        <w:rPr>
          <w:rFonts w:ascii="仿宋_GB2312" w:eastAsia="仿宋_GB2312" w:hAnsi="Times New Roman" w:cs="Times New Roman" w:hint="eastAsia"/>
          <w:sz w:val="32"/>
          <w:szCs w:val="32"/>
        </w:rPr>
        <w:t>以上成员表决同意。</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011573">
        <w:rPr>
          <w:rFonts w:ascii="仿宋_GB2312" w:eastAsia="仿宋_GB2312" w:hAnsi="Times New Roman" w:cs="Times New Roman" w:hint="eastAsia"/>
          <w:sz w:val="32"/>
          <w:szCs w:val="32"/>
        </w:rPr>
        <w:t>航运交易所设总裁</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人、副总裁若干人。</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总裁由理事长从理事中提名，理事会聘任。副总裁由总裁提名，理事会聘任。</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总裁是航运交易所的法定代表人，主持航运交易所的日常工作，对理事会负责。</w:t>
      </w:r>
    </w:p>
    <w:p w:rsidR="00B216A3" w:rsidRDefault="008014F4">
      <w:pPr>
        <w:pStyle w:val="2"/>
        <w:jc w:val="center"/>
        <w:rPr>
          <w:rFonts w:ascii="方正黑体_GBK" w:eastAsia="方正黑体_GBK"/>
        </w:rPr>
      </w:pPr>
      <w:r>
        <w:rPr>
          <w:rFonts w:ascii="方正黑体_GBK" w:eastAsia="方正黑体_GBK" w:hAnsi="Times New Roman" w:cs="Times New Roman" w:hint="eastAsia"/>
        </w:rPr>
        <w:t>第三章　会员</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011573">
        <w:rPr>
          <w:rFonts w:ascii="仿宋_GB2312" w:eastAsia="仿宋_GB2312" w:hAnsi="Times New Roman" w:cs="Times New Roman" w:hint="eastAsia"/>
          <w:sz w:val="32"/>
          <w:szCs w:val="32"/>
        </w:rPr>
        <w:t>取得会员资格，应当具备下列条件：</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具有中国法人资格的经营水路货物运输业务、水路货物运输代理业务、船舶代理业务和港口业务的企业及其他有关企业；</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lastRenderedPageBreak/>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遵守航运交易所章程；</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有良好的商业信誉。</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外国企业申请取得会员资格的条件，由国务院交通主管部门另行规定。</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011573">
        <w:rPr>
          <w:rFonts w:ascii="仿宋_GB2312" w:eastAsia="仿宋_GB2312" w:hAnsi="Times New Roman" w:cs="Times New Roman" w:hint="eastAsia"/>
          <w:sz w:val="32"/>
          <w:szCs w:val="32"/>
        </w:rPr>
        <w:t>申请取得会员资格，应当经航运交易所审查批准，并按照航运交易所章程办理入会手续。</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会员退会，应当按照航运交易所章程办理退会手续。</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011573">
        <w:rPr>
          <w:rFonts w:ascii="仿宋_GB2312" w:eastAsia="仿宋_GB2312" w:hAnsi="Times New Roman" w:cs="Times New Roman" w:hint="eastAsia"/>
          <w:sz w:val="32"/>
          <w:szCs w:val="32"/>
        </w:rPr>
        <w:t>会员分为正式会员和临时会员。</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会员资格期限</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个月以上的为正式会员，会员资格期限不超过</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个月的为临时会员。</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011573">
        <w:rPr>
          <w:rFonts w:ascii="仿宋_GB2312" w:eastAsia="仿宋_GB2312" w:hAnsi="Times New Roman" w:cs="Times New Roman" w:hint="eastAsia"/>
          <w:sz w:val="32"/>
          <w:szCs w:val="32"/>
        </w:rPr>
        <w:t>会员享有下列权利：</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对航运交易所的工作提出批评和建议；</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推荐会员理事和被推荐为会员理事；</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在场内进行交易；</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四</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使用航运交易所提供的设施；</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五</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获取航运交易所提供的信息。</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前款第</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项规定不适用于临时会员。</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011573">
        <w:rPr>
          <w:rFonts w:ascii="仿宋_GB2312" w:eastAsia="仿宋_GB2312" w:hAnsi="Times New Roman" w:cs="Times New Roman" w:hint="eastAsia"/>
          <w:sz w:val="32"/>
          <w:szCs w:val="32"/>
        </w:rPr>
        <w:t>会员应当履行下列义务：</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遵守航运交易所章程和交易规则；</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按时缴纳会费；</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如实向航运交易所提供本企业与航运交易有关的价格及其他信息；</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lastRenderedPageBreak/>
        <w:t>(</w:t>
      </w:r>
      <w:r w:rsidRPr="00011573">
        <w:rPr>
          <w:rFonts w:ascii="仿宋_GB2312" w:eastAsia="仿宋_GB2312" w:hAnsi="Times New Roman" w:cs="Times New Roman" w:hint="eastAsia"/>
          <w:sz w:val="32"/>
          <w:szCs w:val="32"/>
        </w:rPr>
        <w:t>四</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不得向新闻媒介及公众泄露或者传播从航运交易所获取的航运信息；</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五</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在航运交易中接受航运交易所的管理和监督。</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前款第</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项规定的信息，不包括会员的商业秘密。</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011573">
        <w:rPr>
          <w:rFonts w:ascii="仿宋_GB2312" w:eastAsia="仿宋_GB2312" w:hAnsi="Times New Roman" w:cs="Times New Roman" w:hint="eastAsia"/>
          <w:sz w:val="32"/>
          <w:szCs w:val="32"/>
        </w:rPr>
        <w:t>会员可以通过会员会议对航运交易所的工作提出批评和建议。</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经</w:t>
      </w:r>
      <w:r w:rsidRPr="00011573">
        <w:rPr>
          <w:rFonts w:ascii="仿宋_GB2312" w:eastAsia="仿宋_GB2312" w:hAnsi="Times New Roman" w:cs="Times New Roman" w:hint="eastAsia"/>
          <w:sz w:val="32"/>
          <w:szCs w:val="32"/>
        </w:rPr>
        <w:t>2/3</w:t>
      </w:r>
      <w:r w:rsidRPr="00011573">
        <w:rPr>
          <w:rFonts w:ascii="仿宋_GB2312" w:eastAsia="仿宋_GB2312" w:hAnsi="Times New Roman" w:cs="Times New Roman" w:hint="eastAsia"/>
          <w:sz w:val="32"/>
          <w:szCs w:val="32"/>
        </w:rPr>
        <w:t>以上的会员提议，可以召开会员会议。</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011573">
        <w:rPr>
          <w:rFonts w:ascii="仿宋_GB2312" w:eastAsia="仿宋_GB2312" w:hAnsi="Times New Roman" w:cs="Times New Roman" w:hint="eastAsia"/>
          <w:sz w:val="32"/>
          <w:szCs w:val="32"/>
        </w:rPr>
        <w:t>会员在航运交易所内从事交易的人员为出市代表，出市代表须经航运交易所培训。</w:t>
      </w:r>
    </w:p>
    <w:p w:rsidR="00B216A3" w:rsidRDefault="008014F4">
      <w:pPr>
        <w:pStyle w:val="2"/>
        <w:jc w:val="center"/>
        <w:rPr>
          <w:rFonts w:ascii="方正黑体_GBK" w:eastAsia="方正黑体_GBK"/>
        </w:rPr>
      </w:pPr>
      <w:r>
        <w:rPr>
          <w:rFonts w:ascii="方正黑体_GBK" w:eastAsia="方正黑体_GBK" w:hAnsi="Times New Roman" w:cs="Times New Roman" w:hint="eastAsia"/>
        </w:rPr>
        <w:t>第四章　交易管理</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011573">
        <w:rPr>
          <w:rFonts w:ascii="仿宋_GB2312" w:eastAsia="仿宋_GB2312" w:hAnsi="Times New Roman" w:cs="Times New Roman" w:hint="eastAsia"/>
          <w:sz w:val="32"/>
          <w:szCs w:val="32"/>
        </w:rPr>
        <w:t>航运交易所的交易范围：</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水路货物运输；</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港口业务；</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船舶租赁；</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四</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船舶买卖；</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五</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国务院交通主管部门允许进场交易的其他航运业务。</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011573">
        <w:rPr>
          <w:rFonts w:ascii="仿宋_GB2312" w:eastAsia="仿宋_GB2312" w:hAnsi="Times New Roman" w:cs="Times New Roman" w:hint="eastAsia"/>
          <w:sz w:val="32"/>
          <w:szCs w:val="32"/>
        </w:rPr>
        <w:t>会员的出市代表，只能代表本企业进行交易；但是，从事水路货物运输代理业务、船舶代理业务的会员除外。</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011573">
        <w:rPr>
          <w:rFonts w:ascii="仿宋_GB2312" w:eastAsia="仿宋_GB2312" w:hAnsi="Times New Roman" w:cs="Times New Roman" w:hint="eastAsia"/>
          <w:sz w:val="32"/>
          <w:szCs w:val="32"/>
        </w:rPr>
        <w:t>非会员企业可以委托从事水路货物运输代</w:t>
      </w:r>
      <w:r w:rsidRPr="00011573">
        <w:rPr>
          <w:rFonts w:ascii="仿宋_GB2312" w:eastAsia="仿宋_GB2312" w:hAnsi="Times New Roman" w:cs="Times New Roman" w:hint="eastAsia"/>
          <w:sz w:val="32"/>
          <w:szCs w:val="32"/>
        </w:rPr>
        <w:lastRenderedPageBreak/>
        <w:t>理或者船舶代理业务的会员代表本企业进场交易。</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011573">
        <w:rPr>
          <w:rFonts w:ascii="仿宋_GB2312" w:eastAsia="仿宋_GB2312" w:hAnsi="Times New Roman" w:cs="Times New Roman" w:hint="eastAsia"/>
          <w:sz w:val="32"/>
          <w:szCs w:val="32"/>
        </w:rPr>
        <w:t>会员不得有下列行为：</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利用内幕信息进行交易或者利用从航运交易所获取的信息进行场外交易；</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制造或者散布虚假信息或者以其他手段扰乱交易秩序；</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超越经营范围交易；</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四</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法律、法规禁止的其他行为。</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011573">
        <w:rPr>
          <w:rFonts w:ascii="仿宋_GB2312" w:eastAsia="仿宋_GB2312" w:hAnsi="Times New Roman" w:cs="Times New Roman" w:hint="eastAsia"/>
          <w:sz w:val="32"/>
          <w:szCs w:val="32"/>
        </w:rPr>
        <w:t>以竞价方式进行交易和以协商方式进行船舶买卖交易的，交易双方应当向航运交易所提供信用保证。</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011573">
        <w:rPr>
          <w:rFonts w:ascii="仿宋_GB2312" w:eastAsia="仿宋_GB2312" w:hAnsi="Times New Roman" w:cs="Times New Roman" w:hint="eastAsia"/>
          <w:sz w:val="32"/>
          <w:szCs w:val="32"/>
        </w:rPr>
        <w:t>从事国际班轮运输的会员应当将本企业的运价报航运交易所备案。</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011573">
        <w:rPr>
          <w:rFonts w:ascii="仿宋_GB2312" w:eastAsia="仿宋_GB2312" w:hAnsi="Times New Roman" w:cs="Times New Roman" w:hint="eastAsia"/>
          <w:sz w:val="32"/>
          <w:szCs w:val="32"/>
        </w:rPr>
        <w:t>交易双方成交后，应当向航运交易所缴纳手续费。</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手续费的标准由航运交易所提出方案，报上海市人民政府交通主管部门会同物价主管部门批准。</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011573">
        <w:rPr>
          <w:rFonts w:ascii="仿宋_GB2312" w:eastAsia="仿宋_GB2312" w:hAnsi="Times New Roman" w:cs="Times New Roman" w:hint="eastAsia"/>
          <w:sz w:val="32"/>
          <w:szCs w:val="32"/>
        </w:rPr>
        <w:t>除国家另有规定外，航运交易所内的交易价格由交易双方自主决定。</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航运交易所可以制定交易指导价格；在交易价格暴涨或者暴跌时，航运交易所可以限定最高价或者最低价，必要时可以宣布暂停交易。</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011573">
        <w:rPr>
          <w:rFonts w:ascii="仿宋_GB2312" w:eastAsia="仿宋_GB2312" w:hAnsi="Times New Roman" w:cs="Times New Roman" w:hint="eastAsia"/>
          <w:sz w:val="32"/>
          <w:szCs w:val="32"/>
        </w:rPr>
        <w:t>航运交易所应当及时、准确地向会员发布</w:t>
      </w:r>
      <w:r w:rsidRPr="00011573">
        <w:rPr>
          <w:rFonts w:ascii="仿宋_GB2312" w:eastAsia="仿宋_GB2312" w:hAnsi="Times New Roman" w:cs="Times New Roman" w:hint="eastAsia"/>
          <w:sz w:val="32"/>
          <w:szCs w:val="32"/>
        </w:rPr>
        <w:lastRenderedPageBreak/>
        <w:t>航运交易信息。</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011573">
        <w:rPr>
          <w:rFonts w:ascii="仿宋_GB2312" w:eastAsia="仿宋_GB2312" w:hAnsi="Times New Roman" w:cs="Times New Roman" w:hint="eastAsia"/>
          <w:sz w:val="32"/>
          <w:szCs w:val="32"/>
        </w:rPr>
        <w:t>航运交易所工作人员应当廉洁自律、奉公守法，不得以任何方式从航运交易所会员或者其他有关单位获取利益，不得泄露内幕信息。</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011573">
        <w:rPr>
          <w:rFonts w:ascii="仿宋_GB2312" w:eastAsia="仿宋_GB2312" w:hAnsi="Times New Roman" w:cs="Times New Roman" w:hint="eastAsia"/>
          <w:sz w:val="32"/>
          <w:szCs w:val="32"/>
        </w:rPr>
        <w:t>因突发事件导致航运交易所停市时，理事会应当及时向上海市人民政府和国务院交通主管部门报告。</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011573">
        <w:rPr>
          <w:rFonts w:ascii="仿宋_GB2312" w:eastAsia="仿宋_GB2312" w:hAnsi="Times New Roman" w:cs="Times New Roman" w:hint="eastAsia"/>
          <w:sz w:val="32"/>
          <w:szCs w:val="32"/>
        </w:rPr>
        <w:t>会员和出市代表违反本规定、航运交易所章程和交易规则的，航运交易所有权责令当事人停止违法行为，并可以视情节给予警告、暂停进场交易或者取消会员资格的处理。</w:t>
      </w:r>
    </w:p>
    <w:p w:rsidR="00B216A3" w:rsidRDefault="008014F4">
      <w:pPr>
        <w:pStyle w:val="2"/>
        <w:jc w:val="center"/>
        <w:rPr>
          <w:rFonts w:ascii="方正黑体_GBK" w:eastAsia="方正黑体_GBK"/>
        </w:rPr>
      </w:pPr>
      <w:r>
        <w:rPr>
          <w:rFonts w:ascii="方正黑体_GBK" w:eastAsia="方正黑体_GBK" w:hAnsi="Times New Roman" w:cs="Times New Roman" w:hint="eastAsia"/>
        </w:rPr>
        <w:t>第五章　争议处理与法律责任</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011573">
        <w:rPr>
          <w:rFonts w:ascii="仿宋_GB2312" w:eastAsia="仿宋_GB2312" w:hAnsi="Times New Roman" w:cs="Times New Roman" w:hint="eastAsia"/>
          <w:sz w:val="32"/>
          <w:szCs w:val="32"/>
        </w:rPr>
        <w:t>交易双方在交易过程中发生</w:t>
      </w:r>
      <w:r w:rsidRPr="00011573">
        <w:rPr>
          <w:rFonts w:ascii="仿宋_GB2312" w:eastAsia="仿宋_GB2312" w:hAnsi="Times New Roman" w:cs="Times New Roman" w:hint="eastAsia"/>
          <w:sz w:val="32"/>
          <w:szCs w:val="32"/>
        </w:rPr>
        <w:t>争议，可以自行协商解决或者申请航运交易所调解，也可以依照有关法律、行政法规的规定申请仲裁或者提起诉讼。</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011573">
        <w:rPr>
          <w:rFonts w:ascii="仿宋_GB2312" w:eastAsia="仿宋_GB2312" w:hAnsi="Times New Roman" w:cs="Times New Roman" w:hint="eastAsia"/>
          <w:sz w:val="32"/>
          <w:szCs w:val="32"/>
        </w:rPr>
        <w:t>会员有本规定第二十条第</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一</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二</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项所列行为之一的，由上海市人民政府交通主管部门根据不同情况给予警告、没收违法所得；情节严重的，并处</w:t>
      </w:r>
      <w:r w:rsidRPr="00011573">
        <w:rPr>
          <w:rFonts w:ascii="仿宋_GB2312" w:eastAsia="仿宋_GB2312" w:hAnsi="Times New Roman" w:cs="Times New Roman" w:hint="eastAsia"/>
          <w:sz w:val="32"/>
          <w:szCs w:val="32"/>
        </w:rPr>
        <w:t>2</w:t>
      </w:r>
      <w:r w:rsidRPr="00011573">
        <w:rPr>
          <w:rFonts w:ascii="仿宋_GB2312" w:eastAsia="仿宋_GB2312" w:hAnsi="Times New Roman" w:cs="Times New Roman" w:hint="eastAsia"/>
          <w:sz w:val="32"/>
          <w:szCs w:val="32"/>
        </w:rPr>
        <w:t>万元以下的罚款。</w:t>
      </w:r>
    </w:p>
    <w:p w:rsidR="00B216A3" w:rsidRPr="00011573" w:rsidRDefault="008014F4">
      <w:pPr>
        <w:pStyle w:val="a3"/>
        <w:ind w:firstLineChars="200" w:firstLine="640"/>
        <w:rPr>
          <w:rFonts w:ascii="仿宋_GB2312" w:eastAsia="仿宋_GB2312" w:hAnsi="Times New Roman" w:cs="Times New Roman" w:hint="eastAsia"/>
          <w:sz w:val="32"/>
          <w:szCs w:val="32"/>
        </w:rPr>
      </w:pPr>
      <w:r w:rsidRPr="00011573">
        <w:rPr>
          <w:rFonts w:ascii="仿宋_GB2312" w:eastAsia="仿宋_GB2312" w:hAnsi="Times New Roman" w:cs="Times New Roman" w:hint="eastAsia"/>
          <w:sz w:val="32"/>
          <w:szCs w:val="32"/>
        </w:rPr>
        <w:t>会员有本规定第二十条第</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三</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四</w:t>
      </w:r>
      <w:r w:rsidRPr="00011573">
        <w:rPr>
          <w:rFonts w:ascii="仿宋_GB2312" w:eastAsia="仿宋_GB2312" w:hAnsi="Times New Roman" w:cs="Times New Roman" w:hint="eastAsia"/>
          <w:sz w:val="32"/>
          <w:szCs w:val="32"/>
        </w:rPr>
        <w:t>)</w:t>
      </w:r>
      <w:r w:rsidRPr="00011573">
        <w:rPr>
          <w:rFonts w:ascii="仿宋_GB2312" w:eastAsia="仿宋_GB2312" w:hAnsi="Times New Roman" w:cs="Times New Roman" w:hint="eastAsia"/>
          <w:sz w:val="32"/>
          <w:szCs w:val="32"/>
        </w:rPr>
        <w:t>项所列行为之一的，由有关部门依照有关法律、法规予以处罚。</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011573">
        <w:rPr>
          <w:rFonts w:ascii="仿宋_GB2312" w:eastAsia="仿宋_GB2312" w:hAnsi="Times New Roman" w:cs="Times New Roman" w:hint="eastAsia"/>
          <w:sz w:val="32"/>
          <w:szCs w:val="32"/>
        </w:rPr>
        <w:t>违反本规定第二十二条规定，不将运价报</w:t>
      </w:r>
      <w:r w:rsidRPr="00011573">
        <w:rPr>
          <w:rFonts w:ascii="仿宋_GB2312" w:eastAsia="仿宋_GB2312" w:hAnsi="Times New Roman" w:cs="Times New Roman" w:hint="eastAsia"/>
          <w:sz w:val="32"/>
          <w:szCs w:val="32"/>
        </w:rPr>
        <w:lastRenderedPageBreak/>
        <w:t>备案或者不执行报备案的运价的，由上海市人民政府交通主管部门根据情节给予警告、责令停开航线，处</w:t>
      </w:r>
      <w:r w:rsidRPr="00011573">
        <w:rPr>
          <w:rFonts w:ascii="仿宋_GB2312" w:eastAsia="仿宋_GB2312" w:hAnsi="Times New Roman" w:cs="Times New Roman" w:hint="eastAsia"/>
          <w:sz w:val="32"/>
          <w:szCs w:val="32"/>
        </w:rPr>
        <w:t>5</w:t>
      </w:r>
      <w:r w:rsidRPr="00011573">
        <w:rPr>
          <w:rFonts w:ascii="仿宋_GB2312" w:eastAsia="仿宋_GB2312" w:hAnsi="Times New Roman" w:cs="Times New Roman" w:hint="eastAsia"/>
          <w:sz w:val="32"/>
          <w:szCs w:val="32"/>
        </w:rPr>
        <w:t>万元以下的罚款。</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011573">
        <w:rPr>
          <w:rFonts w:ascii="仿宋_GB2312" w:eastAsia="仿宋_GB2312" w:hAnsi="Times New Roman" w:cs="Times New Roman" w:hint="eastAsia"/>
          <w:sz w:val="32"/>
          <w:szCs w:val="32"/>
        </w:rPr>
        <w:t>航运交易所违反本规定，接收不符合会员条件的企业入会的，随意开除会员的，或者明知会员超经营范围从事交易而不予制止的，由国务院交通主管部门给予警告；情节严重的，处</w:t>
      </w:r>
      <w:r w:rsidRPr="00011573">
        <w:rPr>
          <w:rFonts w:ascii="仿宋_GB2312" w:eastAsia="仿宋_GB2312" w:hAnsi="Times New Roman" w:cs="Times New Roman" w:hint="eastAsia"/>
          <w:sz w:val="32"/>
          <w:szCs w:val="32"/>
        </w:rPr>
        <w:t>2</w:t>
      </w:r>
      <w:r w:rsidRPr="00011573">
        <w:rPr>
          <w:rFonts w:ascii="仿宋_GB2312" w:eastAsia="仿宋_GB2312" w:hAnsi="Times New Roman" w:cs="Times New Roman" w:hint="eastAsia"/>
          <w:sz w:val="32"/>
          <w:szCs w:val="32"/>
        </w:rPr>
        <w:t>万元以下的罚款。</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011573">
        <w:rPr>
          <w:rFonts w:ascii="仿宋_GB2312" w:eastAsia="仿宋_GB2312" w:hAnsi="Times New Roman" w:cs="Times New Roman" w:hint="eastAsia"/>
          <w:sz w:val="32"/>
          <w:szCs w:val="32"/>
        </w:rPr>
        <w:t>航运交易所违反本规定第十七条规定，擅自扩大交易范围的，由国务院交通主管部门给予警告；情节严重的，处</w:t>
      </w:r>
      <w:r w:rsidRPr="00011573">
        <w:rPr>
          <w:rFonts w:ascii="仿宋_GB2312" w:eastAsia="仿宋_GB2312" w:hAnsi="Times New Roman" w:cs="Times New Roman" w:hint="eastAsia"/>
          <w:sz w:val="32"/>
          <w:szCs w:val="32"/>
        </w:rPr>
        <w:t>5</w:t>
      </w:r>
      <w:r w:rsidRPr="00011573">
        <w:rPr>
          <w:rFonts w:ascii="仿宋_GB2312" w:eastAsia="仿宋_GB2312" w:hAnsi="Times New Roman" w:cs="Times New Roman" w:hint="eastAsia"/>
          <w:sz w:val="32"/>
          <w:szCs w:val="32"/>
        </w:rPr>
        <w:t>万元以下的罚款。</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011573">
        <w:rPr>
          <w:rFonts w:ascii="仿宋_GB2312" w:eastAsia="仿宋_GB2312" w:hAnsi="Times New Roman" w:cs="Times New Roman" w:hint="eastAsia"/>
          <w:sz w:val="32"/>
          <w:szCs w:val="32"/>
        </w:rPr>
        <w:t>航运交易所违反本规定第二十七条规</w:t>
      </w:r>
      <w:r w:rsidRPr="00011573">
        <w:rPr>
          <w:rFonts w:ascii="仿宋_GB2312" w:eastAsia="仿宋_GB2312" w:hAnsi="Times New Roman" w:cs="Times New Roman" w:hint="eastAsia"/>
          <w:sz w:val="32"/>
          <w:szCs w:val="32"/>
        </w:rPr>
        <w:t>定，停市时不报告的，由国务院交通主管部门处</w:t>
      </w:r>
      <w:r w:rsidRPr="00011573">
        <w:rPr>
          <w:rFonts w:ascii="仿宋_GB2312" w:eastAsia="仿宋_GB2312" w:hAnsi="Times New Roman" w:cs="Times New Roman" w:hint="eastAsia"/>
          <w:sz w:val="32"/>
          <w:szCs w:val="32"/>
        </w:rPr>
        <w:t>2</w:t>
      </w:r>
      <w:r w:rsidRPr="00011573">
        <w:rPr>
          <w:rFonts w:ascii="仿宋_GB2312" w:eastAsia="仿宋_GB2312" w:hAnsi="Times New Roman" w:cs="Times New Roman" w:hint="eastAsia"/>
          <w:sz w:val="32"/>
          <w:szCs w:val="32"/>
        </w:rPr>
        <w:t>万元以下的罚款。</w:t>
      </w:r>
    </w:p>
    <w:p w:rsidR="00B216A3" w:rsidRPr="00011573" w:rsidRDefault="008014F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011573">
        <w:rPr>
          <w:rFonts w:ascii="仿宋_GB2312" w:eastAsia="仿宋_GB2312" w:hAnsi="Times New Roman" w:cs="Times New Roman" w:hint="eastAsia"/>
          <w:sz w:val="32"/>
          <w:szCs w:val="32"/>
        </w:rPr>
        <w:t>航运交易所违反本规定，给会员造成经济损失的，应当依法承担赔偿责任。</w:t>
      </w:r>
    </w:p>
    <w:p w:rsidR="00B216A3" w:rsidRDefault="008014F4">
      <w:pPr>
        <w:pStyle w:val="2"/>
        <w:jc w:val="center"/>
        <w:rPr>
          <w:rFonts w:ascii="方正黑体_GBK" w:eastAsia="方正黑体_GBK"/>
        </w:rPr>
      </w:pPr>
      <w:r>
        <w:rPr>
          <w:rFonts w:ascii="方正黑体_GBK" w:eastAsia="方正黑体_GBK" w:hAnsi="Times New Roman" w:cs="Times New Roman" w:hint="eastAsia"/>
        </w:rPr>
        <w:t>第六章　附则</w:t>
      </w:r>
    </w:p>
    <w:p w:rsidR="00B216A3" w:rsidRDefault="008014F4">
      <w:pPr>
        <w:ind w:firstLineChars="200" w:firstLine="640"/>
      </w:pPr>
      <w:r>
        <w:rPr>
          <w:rFonts w:ascii="Times New Roman" w:eastAsia="黑体" w:hAnsi="Times New Roman" w:cs="Times New Roman"/>
          <w:sz w:val="32"/>
          <w:szCs w:val="32"/>
        </w:rPr>
        <w:t xml:space="preserve">第三十六条　</w:t>
      </w:r>
      <w:r>
        <w:rPr>
          <w:rFonts w:ascii="Times New Roman" w:eastAsia="仿宋_GB2312" w:hAnsi="Times New Roman" w:cs="Times New Roman"/>
          <w:sz w:val="32"/>
          <w:szCs w:val="32"/>
        </w:rPr>
        <w:t>本规定自发布之日起施行。</w:t>
      </w:r>
    </w:p>
    <w:sectPr w:rsidR="00B216A3" w:rsidSect="00B216A3">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4F4" w:rsidRDefault="008014F4" w:rsidP="00B216A3">
      <w:r>
        <w:separator/>
      </w:r>
    </w:p>
  </w:endnote>
  <w:endnote w:type="continuationSeparator" w:id="1">
    <w:p w:rsidR="008014F4" w:rsidRDefault="008014F4" w:rsidP="00B216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6A3" w:rsidRDefault="00B216A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216A3" w:rsidRDefault="00B216A3">
                <w:pPr>
                  <w:pStyle w:val="a4"/>
                </w:pPr>
                <w:r>
                  <w:rPr>
                    <w:rFonts w:hint="eastAsia"/>
                    <w:sz w:val="24"/>
                    <w:szCs w:val="24"/>
                  </w:rPr>
                  <w:fldChar w:fldCharType="begin"/>
                </w:r>
                <w:r w:rsidR="008014F4">
                  <w:rPr>
                    <w:rFonts w:hint="eastAsia"/>
                    <w:sz w:val="24"/>
                    <w:szCs w:val="24"/>
                  </w:rPr>
                  <w:instrText xml:space="preserve"> PAGE  \* MERGEFORMAT </w:instrText>
                </w:r>
                <w:r>
                  <w:rPr>
                    <w:rFonts w:hint="eastAsia"/>
                    <w:sz w:val="24"/>
                    <w:szCs w:val="24"/>
                  </w:rPr>
                  <w:fldChar w:fldCharType="separate"/>
                </w:r>
                <w:r w:rsidR="00011573">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4F4" w:rsidRDefault="008014F4" w:rsidP="00B216A3">
      <w:r>
        <w:separator/>
      </w:r>
    </w:p>
  </w:footnote>
  <w:footnote w:type="continuationSeparator" w:id="1">
    <w:p w:rsidR="008014F4" w:rsidRDefault="008014F4" w:rsidP="00B216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529672A"/>
    <w:rsid w:val="00011573"/>
    <w:rsid w:val="001A17DB"/>
    <w:rsid w:val="008014F4"/>
    <w:rsid w:val="00AA289F"/>
    <w:rsid w:val="00B216A3"/>
    <w:rsid w:val="00B83811"/>
    <w:rsid w:val="073D3D7D"/>
    <w:rsid w:val="0FD743AE"/>
    <w:rsid w:val="21373B70"/>
    <w:rsid w:val="22776348"/>
    <w:rsid w:val="24CE727D"/>
    <w:rsid w:val="30052E30"/>
    <w:rsid w:val="353372E3"/>
    <w:rsid w:val="37243D10"/>
    <w:rsid w:val="39E05651"/>
    <w:rsid w:val="4A7626FC"/>
    <w:rsid w:val="4B6E1872"/>
    <w:rsid w:val="5E8114AE"/>
    <w:rsid w:val="752967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16A3"/>
    <w:pPr>
      <w:widowControl w:val="0"/>
      <w:jc w:val="both"/>
    </w:pPr>
    <w:rPr>
      <w:kern w:val="2"/>
      <w:sz w:val="21"/>
      <w:szCs w:val="22"/>
    </w:rPr>
  </w:style>
  <w:style w:type="paragraph" w:styleId="2">
    <w:name w:val="heading 2"/>
    <w:basedOn w:val="a"/>
    <w:next w:val="a"/>
    <w:uiPriority w:val="9"/>
    <w:unhideWhenUsed/>
    <w:qFormat/>
    <w:rsid w:val="00B216A3"/>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B216A3"/>
    <w:rPr>
      <w:rFonts w:ascii="宋体" w:eastAsia="宋体" w:hAnsi="Courier New" w:cs="Courier New"/>
      <w:szCs w:val="21"/>
    </w:rPr>
  </w:style>
  <w:style w:type="paragraph" w:styleId="a4">
    <w:name w:val="footer"/>
    <w:basedOn w:val="a"/>
    <w:qFormat/>
    <w:rsid w:val="00B216A3"/>
    <w:pPr>
      <w:tabs>
        <w:tab w:val="center" w:pos="4153"/>
        <w:tab w:val="right" w:pos="8306"/>
      </w:tabs>
      <w:snapToGrid w:val="0"/>
      <w:jc w:val="left"/>
    </w:pPr>
    <w:rPr>
      <w:sz w:val="18"/>
    </w:rPr>
  </w:style>
  <w:style w:type="paragraph" w:styleId="a5">
    <w:name w:val="header"/>
    <w:basedOn w:val="a"/>
    <w:qFormat/>
    <w:rsid w:val="00B216A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406</Words>
  <Characters>2316</Characters>
  <Application>Microsoft Office Word</Application>
  <DocSecurity>0</DocSecurity>
  <Lines>19</Lines>
  <Paragraphs>5</Paragraphs>
  <ScaleCrop>false</ScaleCrop>
  <Company>Microsoft</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2019-05-22T15:10:00Z</dcterms:created>
  <dcterms:modified xsi:type="dcterms:W3CDTF">2019-07-08T02:31:00Z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