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中华人民共和国会计法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（1985年1月21日第六届全国人民代表大会常务委员会第九次会议通过　根据1993年12月29日第八届全国人民代表大会常务委员会第五次会议《关于修改&lt;中</w:t>
      </w:r>
      <w:bookmarkStart w:name="_GoBack" w:id="0"/>
      <w:bookmarkEnd w:id="0"/>
      <w:r>
        <w:rPr>
          <w:rFonts w:hint="eastAsia" w:ascii="Times New Roman" w:hAnsi="Times New Roman" w:eastAsia="楷体_GB2312" w:cs="楷体_GB2312"/>
          <w:szCs w:val="32"/>
        </w:rPr>
        <w:t>华人民共和国会计法&gt;的决定》第一次修正　1999年10月31日第九届全国人民代表大会常务委员会第十二次会议修订　根据2017年11月4日第十二届全国人民代表大会常务委员会第三十次会议《关于修改&lt;中华人民共和国会计法&gt;等十一部法律的决定》第二次修正）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黑体" w:cs="楷体_GB2312"/>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第一章　总则</w:t>
      </w:r>
    </w:p>
    <w:p>
      <w:pPr>
        <w:spacing w:line="560" w:lineRule="exact"/>
        <w:rPr>
          <w:rFonts w:ascii="Times New Roman" w:hAnsi="Times New Roman" w:eastAsia="黑体" w:cs="楷体_GB2312"/>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第二章　会计核算</w:t>
      </w:r>
    </w:p>
    <w:p>
      <w:pPr>
        <w:spacing w:line="560" w:lineRule="exact"/>
        <w:rPr>
          <w:rFonts w:ascii="Times New Roman" w:hAnsi="Times New Roman" w:eastAsia="黑体" w:cs="楷体_GB2312"/>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第三章　公司、企业会计核算的特别规定</w:t>
      </w:r>
    </w:p>
    <w:p>
      <w:pPr>
        <w:spacing w:line="560" w:lineRule="exact"/>
        <w:rPr>
          <w:rFonts w:ascii="Times New Roman" w:hAnsi="Times New Roman" w:eastAsia="黑体" w:cs="楷体_GB2312"/>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第四章　会计监督</w:t>
      </w:r>
    </w:p>
    <w:p>
      <w:pPr>
        <w:spacing w:line="560" w:lineRule="exact"/>
        <w:rPr>
          <w:rFonts w:ascii="Times New Roman" w:hAnsi="Times New Roman" w:eastAsia="黑体" w:cs="楷体_GB2312"/>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第五章　会计机构和会计人员</w:t>
      </w:r>
    </w:p>
    <w:p>
      <w:pPr>
        <w:spacing w:line="560" w:lineRule="exact"/>
        <w:rPr>
          <w:rFonts w:ascii="Times New Roman" w:hAnsi="Times New Roman" w:eastAsia="黑体" w:cs="楷体_GB2312"/>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第六章　法律责任</w:t>
      </w:r>
    </w:p>
    <w:p>
      <w:pPr>
        <w:spacing w:line="560" w:lineRule="exact"/>
        <w:rPr>
          <w:rFonts w:ascii="Times New Roman" w:hAnsi="Times New Roman" w:eastAsia="宋体" w:cs="宋体"/>
          <w:szCs w:val="32"/>
        </w:rPr>
      </w:pPr>
      <w:r>
        <w:rPr>
          <w:rFonts w:hint="eastAsia" w:ascii="Times New Roman" w:hAnsi="Times New Roman" w:eastAsia="黑体" w:cs="楷体_GB2312"/>
          <w:szCs w:val="32"/>
        </w:rPr>
        <w:t>　　</w:t>
      </w:r>
      <w:r>
        <w:rPr>
          <w:rFonts w:hint="eastAsia" w:ascii="Times New Roman" w:hAnsi="Times New Roman" w:eastAsia="楷体_GB2312" w:cs="楷体_GB2312"/>
          <w:szCs w:val="32"/>
        </w:rPr>
        <w:t>第七章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黑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宋体"/>
          <w:szCs w:val="32"/>
        </w:rPr>
        <w:t>　　</w:t>
      </w:r>
      <w:r>
        <w:rPr>
          <w:rFonts w:hint="eastAsia" w:ascii="Times New Roman" w:hAnsi="Times New Roman" w:eastAsia="黑体" w:cs="黑体"/>
          <w:szCs w:val="32"/>
        </w:rPr>
        <w:t>第一</w:t>
      </w:r>
      <w:r>
        <w:rPr>
          <w:rFonts w:hint="eastAsia" w:ascii="Times New Roman" w:hAnsi="Times New Roman" w:eastAsia="黑体" w:cs="宋体"/>
          <w:szCs w:val="32"/>
        </w:rPr>
        <w:t>条</w:t>
      </w:r>
      <w:r>
        <w:rPr>
          <w:rFonts w:hint="eastAsia" w:ascii="Times New Roman" w:hAnsi="Times New Roman" w:cs="仿宋_GB2312"/>
          <w:szCs w:val="32"/>
        </w:rPr>
        <w:t>　为了规范会计行为，保证会计资料真实、完整，加强经济管理和财务管理，提高经济效益，维护社会主义市场经济秩序，制定本法。</w:t>
      </w:r>
    </w:p>
    <w:p>
      <w:pPr>
        <w:spacing w:line="560" w:lineRule="exact"/>
        <w:rPr>
          <w:rFonts w:ascii="Times New Roman" w:hAnsi="Times New Roman" w:eastAsia="黑体" w:cs="黑体"/>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国家机关、社会团体、公司、企业、事业单位和其他组织（以下统称单位）必须依照本法办理会计事务。</w:t>
      </w: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第三</w:t>
      </w:r>
      <w:r>
        <w:rPr>
          <w:rFonts w:hint="eastAsia" w:ascii="Times New Roman" w:hAnsi="Times New Roman" w:eastAsia="黑体" w:cs="仿宋_GB2312"/>
          <w:szCs w:val="32"/>
        </w:rPr>
        <w:t>条</w:t>
      </w:r>
      <w:r>
        <w:rPr>
          <w:rFonts w:hint="eastAsia" w:ascii="Times New Roman" w:hAnsi="Times New Roman" w:cs="仿宋_GB2312"/>
          <w:szCs w:val="32"/>
        </w:rPr>
        <w:t>　各单位必须依法设置会计帐簿，并保证其真实、完整。</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w:t>
      </w:r>
      <w:r>
        <w:rPr>
          <w:rFonts w:hint="eastAsia" w:ascii="Times New Roman" w:hAnsi="Times New Roman" w:cs="仿宋_GB2312"/>
          <w:szCs w:val="32"/>
        </w:rPr>
        <w:t>　单位负责人对本单位的会计工作和会计资料的真实性、完整性负责。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会计机构、会计人员依照本法规定进行会计核算，实行会计监督。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任何单位或者个人不得以任何方式授意、指使、强令会计机构、会计人员伪造、变造会计凭证、会计帐簿和其他会计资料，提供虚假财务会计报告。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任何单位或者个人不得对依法履行职责、抵制违反本法规定行为的会计人员实行打击报复。</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对认真执行本法，忠于职守，坚持原则，做出显著成绩的会计人员，给予精神的或者物质的奖励。</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国务院财政部门主管全国的会计工作。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县级以上地方各级人民政府财政部门管理本行政区域内的会计工作。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国家实行统一的会计制度。国家统一的会计制度由国务院财政部门根据本法制定并公布。</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国务院有关部门可以依照本法和国家统一的会计制度制定对会计核算和会计监督有特殊要求的行业实施国家统一的会计制度的具体办法或者补充规定，报国务院财政部门审核批准。</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中国人民解放军总后勤部可以依照本法和国家统一的会计制度制定军队实施国家统一的会计制度的具体办法，报国务院财政部门备案。</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会计核算</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各单位必须根据实际发生的经济业务事项进行会计核算，填制会计凭证，登记会计帐簿，编制财务会计报告。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任何单位不得以虚假的经济业务事项或者资料进行会计核算。</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下列经济业务事项，应当办理会计手续，进行会计核算:</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（一）款项和有价证券的收付；</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（二）财物的收发、增减和使用；</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（三）债权债务的发生和结算；</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（四）资本、基金的增减；</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（五）收入、支出、费用、成本的计算；</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（六）财务成果的计算和处理；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（七）需要办理会计手续、进行会计核算的其他事项。</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会计年度自公历1月1日起至12月31日止。</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会计核算以人民币为记帐本位币。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业务收支以人民币以外的货币为主的单位，可以选定其中一种货币作为记帐本位币，但是编报的财务会计报告应当折算为人民币。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会计凭证、会计帐簿、财务会计报告和其他会计资料，必须符合国家统一的会计制度的规定。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使用电子计算机进行会计核算的，其软件及其生成的会计凭证、会计帐簿、财务会计报告和其他会计资料，也必须符合国家统一的会计制度的规定。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任何单位和个人不得伪造、变造会计凭证、会计帐簿及其他会计资料，不得提供虚假的财务会计报告。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会计凭证包括原始凭证和记帐凭证。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办理本法第十条所列的经济业务事项，必须填制或者取得原始凭证并及时送交会计机构。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原始凭证记载的各项内容均不得涂改；原始凭证有错误的，应当由出具单位重开或者更正，更正处应当加盖出具单位印章。原始凭证金额有错误的，应当由出具单位重开，不得在原始凭证上更正。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记帐凭证应当根据经过审核的原始凭证及有关资料编制。</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会计帐簿登记，必须以经过审核的会计凭证为依据，并符合有关法律、行政法规和国家统一的会计制度的规定。会计帐簿包括总帐、明细帐、日记帐和其他辅助性帐簿。</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会计帐簿应当按照连续编号的页码顺序登记。会计帐簿记录发生错误或者隔页、缺号、跳行的，应当按照国家统一的会计制度规定的方法更正，并由会计人员和会计机构负责人（会计主管人员）在更正处盖章。</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使用电子计算机进行会计核算的，其会计帐簿的登记、更正，应当符合国家统一的会计制度的规定。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各单位发生的各项经济业务事项应当在依法设置的会计帐簿上统一登记、核算，不得违反本法和国家统一的会计制度的规定私设会计帐簿登记、核算。</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各单位应当定期将会计帐簿记录与实物、款项及有关资料相互核对，保证会计帐簿记录与实物及款项的实有数额相符、会计帐簿记录与会计凭证的有关内容相符、会计帐簿之间相对应的记录相符、会计帐簿记录与会计报表的有关内容相符。</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各单位采用的会计处理方法，前后各期应当一致，不得随意变更；确有必要变更的，应当按照国家统一的会计制度的规定变更，并将变更的原因、情况及影响在财务会计报告中说明。</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单位提供的担保、未决诉讼等或有事项，应当按照国家统一的会计制度的规定，在财务会计报告中予以说明。</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财务会计报告应当根据经过审核的会计帐簿记录和有关资料编制，并符合本法和国家统一的会计制度关于财务会计报告的编制要求、提供对象和提供期限的规定；其他法律、行政法规另有规定的，从其规定。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财务会计报告由会计报表、会计报表附注和财务情况说明书组成。向不同的会计资料使用者提供的财务会计报告，其编制依据应当一致。有关法律、行政法规规定会计报表、会计报表附注和财务情况说明书须经注册会计师审计的，注册会计师及其所在的会计师事务所出具的审计报告应当随同财务会计报告一并提供。</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财务会计报告应当由单位负责人和主管会计工作的负责人、会计机构负责人（会计主管人员）签名并盖章；设置总会计师的单位，还须由总会计师签名并盖章。</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单位负责人应当保证财务会计报告真实、完整。</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会计记录的文字应当使用中文。在民族自治地方，会计记录可以同时使用当地通用的一种民族文字。在中华人民共和国境内的外商投资企业、外国企业和其他外国组织的会计记录可以同时使用一种外国文字。</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第二十三</w:t>
      </w:r>
      <w:r>
        <w:rPr>
          <w:rFonts w:hint="eastAsia" w:ascii="Times New Roman" w:hAnsi="Times New Roman" w:eastAsia="黑体" w:cs="仿宋_GB2312"/>
          <w:szCs w:val="32"/>
        </w:rPr>
        <w:t>条</w:t>
      </w:r>
      <w:r>
        <w:rPr>
          <w:rFonts w:hint="eastAsia" w:ascii="Times New Roman" w:hAnsi="Times New Roman" w:cs="仿宋_GB2312"/>
          <w:szCs w:val="32"/>
        </w:rPr>
        <w:t>　各单位对会计凭证、会计帐簿、财务会计报告和其他会计资料应当建立档案，妥善保管。会计档案的保管期限和销毁办法，由国务院财政部门会同有关部门制定。</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公司、企业会计核算的特别规定</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公司、企业进行会计核算，除应当遵守本法第二章的规定外，还应当遵守本章规定。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公司、企业必须根据实际发生的经济业务事项，按照国家统一的会计制度的规定确认、计量和记录资产、负债、所有者权益、收入、费用、成本和利润。</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公司、企业进行会计核算不得有下列行为: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（一）随意改变资产、负债、所有者权益的确认标准或者计量方法，虚列、多列、不列或者少列资产、负债、所有者权益；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（二）虚列或者隐瞒收入，推迟或者提前确认收入；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（三）随意改变费用、成本的确认标准或者计量方法，虚列、多列、不列或者少列费用、成本；</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（四）随意调整利润的计算、分配方法，编造虚假利润或者隐瞒利润；</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（五）违反国家统一的会计制度规定的其他行为。</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会计监督</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各单位应当建立、健全本单位内部会计监督制度。单位内部会计监督制度应当符合下列要求:</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（一）记帐人员与经济业务事项和会计事项的审批人员、经办人员、财物保管人员的职责权限应当明确，并相互分离、相互制约；</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（二）重大对外投资、资产处置、资金调度和其他重要经济业务事项的决策和执行的相互监督、相互制约程序应当明确；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（三）财产清查的范围、期限和组织程序应当明确；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（四）对会计资料定期进行内部审计的办法和程序应当明确。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单位负责人应当保证会计机构、会计人员依法履行职责，不得授意、指使、强令会计机构、会计人员违法办理会计事项。</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会计机构、会计人员对违反本法和国家统一的会计制度规定的会计事项，有权拒绝办理或者按照职权予以纠正。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会计机构、会计人员发现会计帐簿记录与实物、款项及有关资料不相符的，按照国家统一的会计制度的规定有权自行处理的，应当及时处理；无权处理的，应当立即向单位负责人报告，请求查明原因，作出处理。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w:t>
      </w:r>
      <w:r>
        <w:rPr>
          <w:rFonts w:hint="eastAsia" w:ascii="Times New Roman" w:hAnsi="Times New Roman" w:cs="仿宋_GB2312"/>
          <w:szCs w:val="32"/>
        </w:rPr>
        <w:t>　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有关法律、行政法规规定，须经注册会计师进行审计的单位，应当向受委托的会计师事务所如实提供会计凭证、会计帐簿、财务会计报告和其他会计资料以及有关情况。</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任何单位或者个人不得以任何方式要求或者示意注册会计师及其所在的会计师事务所出具不实或者不当的审计报告。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财政部门有权对会计师事务所出具审计报告的程序和内容进行监督。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财政部门对各单位的下列情况实施监督: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（一）是否依法设置会计帐簿；</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（二）会计凭证、会计帐簿、财务会计报告和其他会计资料是否真实、完整；</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（三）会计核算是否符合本法和国家统一的会计制度的规定；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（四）从事会计工作的人员是否具备专业能力、遵守职业道德。</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对前款第（二）项所列事项实施监督，发现重大违法嫌疑时，国务院财政部门及其派出机构可以向与被监督单位有经济业务往来的单位和被监督单位开立帐户的金融机构查询有关情况，有关单位和金融机构应当给予支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财政、审计、税务、人民银行、证券监管、保险监管等部门应当依照有关法律、行政法规规定的职责，对有关单位的会计资料实施监督检查。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前款所列监督检查部门对有关单位的会计资料依法实施监督检查后，应当出具检查结论。有关监督检查部门已经作出的检查结论能够满足其他监督检查部门履行本部门职责需要的，其他监督检查部门应当加以利用，避免重复查帐。</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依法对有关单位的会计资料实施监督检查的部门及其工作人员对在监督检查中知悉的国家秘密和商业秘密负有保密义务。</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各单位必须依照有关法律、行政法规的规定，接受有关监督检查部门依法实施的监督检查，如实提供会计凭证、会计帐簿、财务会计报告和其他会计资料以及有关情况，不得拒绝、隐匿、谎报。</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会计机构和会计人员</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各单位应当根据会计业务的需要，设置会计机构，或者在有关机构中设置会计人员并指定会计主管人员；不具备设置条件的，应当委托经批准设立从事会计代理记帐业务的中介机构代理记帐。</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国有的和国有资产占控股地位或者主导地位的大、中型企业必须设置总会计师。总会计师的任职资格、任免程序、职责权限由国务院规定。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会计机构内部应当建立稽核制度。</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出纳人员不得兼任稽核、会计档案保管和收入、支出、费用、债权债务帐目的登记工作。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会计人员应当具备从事会计工作所需要的专业能力。</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担任单位会计机构负责人（会计主管人员）的，应当具备会计师以上专业技术职务资格或者从事会计工作三年以上经历。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本法所称会计人员的范围由国务院财政部门规定。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会计人员应当遵守职业道德，提高业务素质。对会计人员的教育和培训工作应当加强。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w:t>
      </w:r>
      <w:r>
        <w:rPr>
          <w:rFonts w:hint="eastAsia" w:ascii="Times New Roman" w:hAnsi="Times New Roman" w:eastAsia="黑体" w:cs="仿宋_GB2312"/>
          <w:szCs w:val="32"/>
        </w:rPr>
        <w:t>条</w:t>
      </w:r>
      <w:r>
        <w:rPr>
          <w:rFonts w:hint="eastAsia" w:ascii="Times New Roman" w:hAnsi="Times New Roman" w:cs="仿宋_GB2312"/>
          <w:szCs w:val="32"/>
        </w:rPr>
        <w:t>　因有提供虚假财务会计报告，做假帐，隐匿或者故意销毁会计凭证、会计帐簿、财务会计报告，贪污，挪用公款，职务侵占等与会计职务有关的违法行为被依法追究刑事责任的人员，不得再从事会计工作。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会计人员调动工作或者离职，必须与接管人员办清交接手续。</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一般会计人员办理交接手续，由会计机构负责人（会计主管人员）监交；会计机构负责人（会计主管人员）办理交接手续，由单位负责人监交，必要时主管单位可以派人会同监交。</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违反本法规定，有下列行为之一的，由县级以上人民政府财政部门责令限期改正，可以对单位并处三千元以上五万元以下的罚款；对其直接负责的主管人员和其他直接责任人员，可以处二千元以上二万元以下的罚款；属于国家工作人员的，还应当由其所在单位或者有关单位依法给予行政处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（一）不依法设置会计帐簿的；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（二）私设会计帐簿的；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（三）未按照规定填制、取得原始凭证或者填制、取得的原始凭证不符合规定的；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（四）以未经审核的会计凭证为依据登记会计帐簿或者登记会计帐簿不符合规定的；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（五）随意变更会计处理方法的；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（六）向不同的会计资料使用者提供的财务会计报告编制依据不一致的；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（七）未按照规定使用会计记录文字或者记帐本位币的；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（八）未按照规定保管会计资料，致使会计资料毁损、灭失的；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（九）未按照规定建立并实施单位内部会计监督制度或者拒绝依法实施的监督或者不如实提供有关会计资料及有关情况的；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（十）任用会计人员不符合本法规定的。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有前款所列行为之一，构成犯罪的，依法追究刑事责任。</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会计人员有第一款所列行为之一，情节严重的，五年内不得从事会计工作。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有关法律对第一款所列行为的处罚另有规定的，依照有关法律的规定办理。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伪造、变造会计凭证、会计帐簿，编制虚假财务会计报告，构成犯罪的，依法追究刑事责任。</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隐匿或者故意销毁依法应当保存的会计凭证、会计帐簿、财务会计报告，构成犯罪的，依法追究刑事责任。</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授意、指使、强令会计机构、会计人员及其他人员伪造、变造会计凭证、会计帐簿，编制虚假财务会计报告或者隐匿、故意销毁依法应当保存的会计凭证、会计帐簿、财务会计报告，构成犯罪的，依法追究刑事责任；尚不构成犯罪的，可以处五千元以上五万元以下的罚款；属于国家工作人员的，还应当由其所在单位或者有关单位依法给予降级、撤职、开除的行政处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单位负责人对依法履行职责、抵制违反本法规定行为的会计人员以降级、撤职、调离工作岗位、解聘或者开除等方式实行打击报复，构成犯罪的，依法追究刑事责任；尚不构成犯罪的，由其所在单位或者有关单位依法给予行政处分。对受打击报复的会计人员，应当恢复其名誉和原有职务、级别。</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财政部门及有关行政部门的工作人员在实施监督管理中滥用职权、玩忽职守、徇私舞弊或者泄露国家秘密、商业秘密，构成犯罪的，依法追究刑事责任；尚不构成犯罪的，依法给予行政处分。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违反本法第三十条规定，将检举人姓名和检举材料转给被检举单位和被检举人个人的，由所在单位或者有关单位依法给予行政处分。</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违反本法规定，同时违反其他法律规定的，由有关部门在各自职权范围内依法进行处罚。</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第七章　附则</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w:t>
      </w:r>
      <w:r>
        <w:rPr>
          <w:rFonts w:hint="eastAsia" w:ascii="Times New Roman" w:hAnsi="Times New Roman" w:eastAsia="黑体" w:cs="仿宋_GB2312"/>
          <w:szCs w:val="32"/>
        </w:rPr>
        <w:t>条</w:t>
      </w:r>
      <w:r>
        <w:rPr>
          <w:rFonts w:hint="eastAsia" w:ascii="Times New Roman" w:hAnsi="Times New Roman" w:cs="仿宋_GB2312"/>
          <w:szCs w:val="32"/>
        </w:rPr>
        <w:t>　本法下列用语的含义:</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单位负责人，是指单位法定代表人或者法律、行政法规规定代表单位行使职权的主要负责人。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国家统一的会计制度，是指国务院财政部门根据本法制定的关于会计核算、会计监督、会计机构和会计人员以及会计工作管理的制度。</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第五十一</w:t>
      </w:r>
      <w:r>
        <w:rPr>
          <w:rFonts w:hint="eastAsia" w:ascii="Times New Roman" w:hAnsi="Times New Roman" w:eastAsia="黑体" w:cs="仿宋_GB2312"/>
          <w:szCs w:val="32"/>
        </w:rPr>
        <w:t>条</w:t>
      </w:r>
      <w:r>
        <w:rPr>
          <w:rFonts w:hint="eastAsia" w:ascii="Times New Roman" w:hAnsi="Times New Roman" w:cs="仿宋_GB2312"/>
          <w:szCs w:val="32"/>
        </w:rPr>
        <w:t>　个体工商户会计管理的具体办法，由国务院财政部门根据本法的原则另行规定。</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第五十二</w:t>
      </w:r>
      <w:r>
        <w:rPr>
          <w:rFonts w:hint="eastAsia" w:ascii="Times New Roman" w:hAnsi="Times New Roman" w:eastAsia="黑体" w:cs="仿宋_GB2312"/>
          <w:szCs w:val="32"/>
        </w:rPr>
        <w:t>条</w:t>
      </w:r>
      <w:r>
        <w:rPr>
          <w:rFonts w:hint="eastAsia" w:ascii="Times New Roman" w:hAnsi="Times New Roman" w:cs="仿宋_GB2312"/>
          <w:szCs w:val="32"/>
        </w:rPr>
        <w:t>　本法自2000年7月1日起施行。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1E53CC"/>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174C9"/>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82651"/>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505F15"/>
    <w:rsid w:val="08210A6D"/>
    <w:rsid w:val="0B957AC8"/>
    <w:rsid w:val="0C4E6F56"/>
    <w:rsid w:val="0CA9360A"/>
    <w:rsid w:val="0D2F2A95"/>
    <w:rsid w:val="13897E98"/>
    <w:rsid w:val="18BE58F5"/>
    <w:rsid w:val="19F86B68"/>
    <w:rsid w:val="24853CB1"/>
    <w:rsid w:val="24D82782"/>
    <w:rsid w:val="29B02F2E"/>
    <w:rsid w:val="2AA5267B"/>
    <w:rsid w:val="2E994720"/>
    <w:rsid w:val="2F7753E6"/>
    <w:rsid w:val="3258761C"/>
    <w:rsid w:val="3A5D56A7"/>
    <w:rsid w:val="40C32ACC"/>
    <w:rsid w:val="44BC0EEC"/>
    <w:rsid w:val="482A39F4"/>
    <w:rsid w:val="4B4B7A2E"/>
    <w:rsid w:val="4C0419F1"/>
    <w:rsid w:val="56755F92"/>
    <w:rsid w:val="59D0424A"/>
    <w:rsid w:val="5C094B1A"/>
    <w:rsid w:val="62663FCF"/>
    <w:rsid w:val="6501697A"/>
    <w:rsid w:val="653A70E2"/>
    <w:rsid w:val="69FD024B"/>
    <w:rsid w:val="6C1E17DE"/>
    <w:rsid w:val="6C6D0995"/>
    <w:rsid w:val="6F556051"/>
    <w:rsid w:val="702C5F51"/>
    <w:rsid w:val="70B32443"/>
    <w:rsid w:val="710841D5"/>
    <w:rsid w:val="72406E3D"/>
    <w:rsid w:val="741052E8"/>
    <w:rsid w:val="7D686817"/>
    <w:rsid w:val="7DD71DE2"/>
    <w:rsid w:val="7DE5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15</Pages>
  <Words>1022</Words>
  <Characters>5831</Characters>
  <Lines>48</Lines>
  <Paragraphs>13</Paragraphs>
  <TotalTime>18</TotalTime>
  <ScaleCrop>false</ScaleCrop>
  <LinksUpToDate>false</LinksUpToDate>
  <CharactersWithSpaces>6840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2018-11-28T06:19:35Z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