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中华人民共和国农产品质量安全法</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（2006年4月29日第十届全国人民代表大会常务委员会第二十一次会议通过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农产品质量安全标准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农产品产地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农产品生产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农产品包装和标识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为保障农产品质量安全，维护公众健康，促进农业和农村经济发展，制定本法。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本法所称农产品，是指来源于农业的初级产品，即在农业活动中获得的植物、动物、微生物及其产品。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本法所称农产品质量安全，是指农产品质量符合保障人的健康、安全的要求。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县级以上人民政府农业行政主管部门负责农产品质量安全的监督管理工作；县级以上人民政府有关部门按照职责分工，负责农产品质量安全的有关工作。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县级以上人民政府应当将农产品质量安全管理工作纳入本级国民经济和社会发展规划，并安排农产品质量安全经费，用于开展农产品质量安全工作。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县级以上地方人民政府统一领导、协调本行政区域内的农产品质量安全工作，并采取措施，建立健全农产品质量安全服务体系，提高农产品质量安全水平。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国务院农业行政主管部门应当设立由有关方面专家组成的农产品质量安全风险评估专家委员会，对可能影响农产品质量安全的潜在危害进行风险分析和评估。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国务院农业行政主管部门应当根据农产品质量安全风险评估结果采取相应的管理措施，并将农产品质量安全风险评估结果及时通报国务院有关部门。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国务院农业行政主管部门和省、自治区、直辖市人民政府农业行政主管部门应当按照职责权限，发布有关农产品质量安全状况信息。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国家引导、推广农产品标准化生产，鼓励和支持生产优质农产品，禁止生产、销售不符合国家规定的农产品质量安全标准的农产品。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国家支持农产品质量安全科学技术研究，推行科学的质量安全管理方法，推广先进安全的生产技术。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各级人民政府及有关部门应当加强农产品质量安全知识的宣传，提高公众的农产品质量安全意识，引导农产品生产者、销售者加强质量安全管理，保障农产品消费安全。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农产品质量安全标准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国家建立健全农产品质量安全标准体系。农产品质量安全标准是强制性的技术规范。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农产品质量安全标准的制定和发布，依照有关法律、行政法规的规定执行。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制定农产品质量安全标准应当充分考虑农产品质量安全风险评估结果，并听取农产品生产者、销售者和消费者的意见，保障消费安全。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农产品质量安全标准应当根据科学技术发展水平以及农产品质量安全的需要，及时修订。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农产品质量安全标准由农业行政主管部门商有关部门组织实施。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农产品产地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县级以上地方人民政府农业行政主管部门按照保障农产品质量安全的要求，根据农产品品种特性和生产区域大气、土壤、水体中有毒有害物质状况等因素，认为不适宜特定农产品生产的，提出禁止生产的区域，报本级人民政府批准后公布。具体办法由国务院农业行政主管部门商国务院生态环境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农产品禁止生产区域的调整，依照前款规定的程序办理。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县级以上人民政府应当采取措施，加强农产品基地建设，改善农产品的生产条件。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县级以上人民政府农业行政主管部门应当采取措施，推进保障农产品质量安全的标准化生产综合示范区、示范农场、养殖小区和无规定动植物疫病区的建设。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禁止在有毒有害物质超过规定标准的区域生产、捕捞、采集食用农产品和建立农产品生产基地。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禁止违反法律、法规的规定向农产品产地排放或者倾倒废水、废气、固体废物或者其他有毒有害物质。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农业生产用水和用作肥料的固体废物，应当符合国家规定的标准。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农产品生产者应当合理使用化肥、农药、兽药、农用薄膜等化工产品，防止对农产品产地造成污染。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农产品生产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国务院农业行政主管部门和省、自治区、直辖市人民政府农业行政主管部门应当制定保障农产品质量安全的生产技术要求和操作规程。县级以上人民政府农业行政主管部门应当加强对农产品生产的指导。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对可能影响农产品质量安全的农药、兽药、饲料和饲料添加剂、肥料、兽医器械，依照有关法律、行政法规的规定实行许可制度。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国务院农业行政主管部门和省、自治区、直辖市人民政府农业行政主管部门应当定期对可能危及农产品质量安全的农药、兽药、饲料和饲料添加剂、肥料等农业投入品进行监督抽查，并公布抽查结果。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县级以上人民政府农业行政主管部门应当加强对农业投入品使用的管理和指导，建立健全农业投入品的安全使用制度。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农业科研教育机构和农业技术推广机构应当加强对农产品生产者质量安全知识和技能的培训。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农产品生产企业和农民专业合作经济组织应当建立农产品生产记录，如实记载下列事项：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（一）使用农业投入品的名称、来源、用法、用量和使用、停用的日期；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（二）动物疫病、植物病虫草害的发生和防治情况；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（三）收获、屠宰或者捕捞的日期。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农产品生产记录应当保存二年。禁止伪造农产品生产记录。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国家鼓励其他农产品生产者建立农产品生产记录。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农产品生产者应当按照法律、行政法规和国务院农业行政主管部门的规定，合理使用农业投入品，严格执行农业投入品使用安全间隔期或者休药期的规定，防止危及农产品质量安全。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禁止在农产品生产过程中使用国家明令禁止使用的农业投入品。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农产品生产企业和农民专业合作经济组织，应当自行或者委托检测机构对农产品质量安全状况进行检测；经检测不符合农产品质量安全标准的农产品，不得销售。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农民专业合作经济组织和农产品行业协会对其成员应当及时提供生产技术服务，建立农产品质量安全管理制度，健全农产品质量安全控制体系，加强自律管理。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农产品包装和标识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农产品生产企业、农民专业合作经济组织以及从事农产品收购的单位或者个人销售的农产品，按照规定应当包装或者附加标识的，须经包装或者附加标识后方可销售。包装物或者标识上应当按照规定标明产品的品名、产地、生产者、生产日期、保质期、产品质量等级等内容；使用添加剂的，还应当按照规定标明添加剂的名称。具体办法由国务院农业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农产品在包装、保鲜、贮存、运输中所使用的保鲜剂、防腐剂、添加剂等材料，应当符合国家有关强制性的技术规范。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属于农业转基因生物的农产品，应当按照农业转基因生物安全管理的有关规定进行标识。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依法需要实施检疫的动植物及其产品，应当附具检疫合格标志、检疫合格证明。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销售的农产品必须符合农产品质量安全标准，生产者可以申请使用无公害农产品标志。农产品质量符合国家规定的有关优质农产品标准的，生产者可以申请使用相应的农产品质量标志。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禁止冒用前款规定的农产品质量标志。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有下列情形之一的农产品，不得销售：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（一）含有国家禁止使用的农药、兽药或者其他化学物质的；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（二）农药、兽药等化学物质残留或者含有的重金属等有毒有害物质不符合农产品质量安全标准的；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（三）含有的致病性寄生虫、微生物或者生物毒素不符合农产品质量安全标准的；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（四）使用的保鲜剂、防腐剂、添加剂等材料不符合国家有关强制性的技术规范的；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（五）其他不符合农产品质量安全标准的。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国家建立农产品质量安全监测制度。县级以上人民政府农业行政主管部门应当按照保障农产品质量安全的要求，制定并组织实施农产品质量安全监测计划，对生产中或者市场上销售的农产品进行监督抽查。监督抽查结果由国务院农业行政主管部门或者省、自治区、直辖市人民政府农业行政主管部门按照权限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监督抽查检测应当委托符合本法第三十五条</w:t>
      </w:r>
      <w:r>
        <w:rPr>
          <w:rFonts w:hint="eastAsia" w:ascii="Times New Roman" w:hAnsi="Times New Roman" w:cs="Arial"/>
          <w:kern w:val="0"/>
          <w:szCs w:val="32"/>
        </w:rPr>
        <w:t>规定条件的农产品质量安全检测机构进行，不得向被抽查人收取费用，抽取的样品不得超过国务院农业行政主管部门规定的数量。上级农业行政主管部门监督抽查的农产品，下级农业行政主管部门不得另行重复抽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农产品质量安全检测应当充分利用现有的符合条件的检测机构。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从事农产品质量安全检测的机构，必须具备相应的检测条件和能力，由省级以上人民政府农业行政主管部门或者其授权的部门考核合格。具体办法由国务院农业行政主管部门制定。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农产品质量安全检测机构应当依法经计量认证合格。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农产品生产者、销售者对监督抽查检测结果有异议的，可以自收到检测结果之日起五日内，向组织实施农产品质量安全监督抽查的农业行政主管部门或者其上级农业行政主管部门申请复检。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采用国务院农业行政主管部门会同有关部门认定的快速检测方法进行农产品质量安全监督抽查检测，被抽查人对检测结果有异议的，可以自收到检测结果时起四小时内申请复检。复检不得采用快速检测方法。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因检测结果错误给当事人造成损害的，依法承担赔偿责任。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农产品批发市场应当设立或者委托农产品质量安全检测机构，对进场销售的农产品质量安全状况进行抽查检测；发现不符合农产品质量安全标准的，应当要求销售者立即停止销售，并向农业行政主管部门报告。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农产品销售企业对其销售的农产品，应当建立健全进货检查验收制度；经查验不符合农产品质量安全标准的，不得销售。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国家鼓励单位和个人对农产品质量安全进行社会监督。任何单位和个人都有权对违反本法的行为进行检举、揭发和控告。有关部门收到相关的检举、揭发和控告后，应当及时处理。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县级以上人民政府农业行政主管部门在农产品质量安全监督检查中，可以对生产、销售的农产品进行现场检查，调查了解农产品质量安全的有关情况，查阅、复制与农产品质量安全有关的记录和其他资料；对经检测不符合农产品质量安全标准的农产品，有权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发生农产品质量安全事故时，有关单位和个人应当采取控制措施，及时向所在地乡级人民政府和县级人民政府农业行政主管部门报告；收到报告的机关应当及时处理并报上一级人民政府和有关部门。发生重大农产品质量安全事故时，农业行政主管部门应当及时通报同级市场监督管理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县级以上人民政府农业行政主管部门在农产品质量安全监督管理中，发现有本法第三十三条</w:t>
      </w:r>
      <w:r>
        <w:rPr>
          <w:rFonts w:hint="eastAsia" w:ascii="Times New Roman" w:hAnsi="Times New Roman" w:cs="Arial"/>
          <w:kern w:val="0"/>
          <w:szCs w:val="32"/>
        </w:rPr>
        <w:t>所列情形之一的农产品，应当按照农产品质量安全责任追究制度的要求，查明责任人，依法予以处理或者提出处理建议。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进口的农产品必须按照国家规定的农产品质量安全标准进行检验；尚未制定有关农产品质量安全标准的，应当依法及时制定，未制定之前，可以参照国家有关部门指定的国外有关标准进行检验。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农产品质量安全监督管理人员不依法履行监督职责，或者滥用职权的，依法给予行政处分。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农产品质量安全检测机构伪造检测结果的，责令改正，没收违法所得，并处五万元以上十万元以下罚款，对直接负责的主管人员和其他直接责任人员处一万元以上五万元以下罚款；情节严重的，撤销其检测资格；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农产品质量安全检测机构出具检测结果不实，造成损害的，依法承担赔偿责任；造成重大损害的，并撤销其检测资格。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违反法律、法规规定，向农产品产地排放或者倾倒废水、废气、固体废物或者其他有毒有害物质的，依照有关环境保护法律、法规的规定处罚；造成损害的，依法承担赔偿责任。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使用农业投入品违反法律、行政法规和国务院农业行政主管部门的规定的，依照有关法律、行政法规的规定处罚。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农产品生产企业、农民专业合作经济组织未建立或者未按照规定保存农产品生产记录的，或者伪造农产品生产记录的，责令限期改正；逾期不改正的，可以处二千元以下罚款。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违反本法第二十八条</w:t>
      </w:r>
      <w:r>
        <w:rPr>
          <w:rFonts w:hint="eastAsia" w:ascii="Times New Roman" w:hAnsi="Times New Roman" w:cs="Arial"/>
          <w:kern w:val="0"/>
          <w:szCs w:val="32"/>
        </w:rPr>
        <w:t>规定，销售的农产品未按照规定进行包装、标识的，责令限期改正；逾期不改正的，可以处二千元以下罚款。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有本法第三十三条第四项规定情形，使用的保鲜剂、防腐剂、添加剂等材料不符合国家有关强制性的技术规范的，责令停止销售，对被污染的农产品进行无害化处理，对不能进行无害化处理的予以监督销毁；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农产品生产企业、农民专业合作经济组织销售的农产品有本法第三十三条第一项至第三项或者第五项所列情形之一的，责令停止销售，追回已经销售的农产品，对违法销售的农产品进行无害化处理或者予以监督销毁；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农产品销售企业销售的农产品有前款所列情形的，依照前款规定处理、处罚。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农产品批发市场中销售的农产品有第一款所列情形的，对违法销售的农产品依照第一款规定处理，对农产品销售者依照第一款规定处罚。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农产品批发市场违反本法第三十七条第一款规定的，责令改正，处二千元以上二万元以下罚款。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法第三十二条</w:t>
      </w:r>
      <w:r>
        <w:rPr>
          <w:rFonts w:hint="eastAsia" w:ascii="Times New Roman" w:hAnsi="Times New Roman" w:cs="Arial"/>
          <w:kern w:val="0"/>
          <w:szCs w:val="32"/>
        </w:rPr>
        <w:t>规定，冒用农产品质量标志的，责令改正，没收违法所得，并处二千元以上二万元以下罚款。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本法第四十四条</w:t>
      </w:r>
      <w:r>
        <w:rPr>
          <w:rFonts w:hint="eastAsia" w:ascii="Times New Roman" w:hAnsi="Times New Roman" w:cs="Arial"/>
          <w:kern w:val="0"/>
          <w:szCs w:val="32"/>
        </w:rPr>
        <w:t>，第四十七条</w:t>
      </w:r>
      <w:r>
        <w:rPr>
          <w:rFonts w:hint="eastAsia" w:ascii="Times New Roman" w:hAnsi="Times New Roman" w:cs="Arial"/>
          <w:kern w:val="0"/>
          <w:szCs w:val="32"/>
        </w:rPr>
        <w:t>至第四十九条</w:t>
      </w:r>
      <w:r>
        <w:rPr>
          <w:rFonts w:hint="eastAsia" w:ascii="Times New Roman" w:hAnsi="Times New Roman" w:cs="Arial"/>
          <w:kern w:val="0"/>
          <w:szCs w:val="32"/>
        </w:rPr>
        <w:t>，第五十条第一款、第四款和第五十一条规定的处理、处罚，由县级以上人民政府农业行政主管部门决定；第五十条第二款、第三款规定的处理、处罚，由市场监督管理部门决定。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法律对行政处罚及处罚机关有其他规定的，从其规定。但是，对同一违法行为不得重复处罚。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生产、销售本</w:t>
      </w:r>
      <w:r>
        <w:rPr>
          <w:rFonts w:hint="eastAsia" w:ascii="仿宋_GB2312" w:hAnsi="仿宋_GB2312" w:eastAsia="仿宋_GB2312" w:cs="仿宋_GB2312"/>
          <w:kern w:val="0"/>
          <w:szCs w:val="32"/>
        </w:rPr>
        <w:t>法第三十三条所列农</w:t>
      </w:r>
      <w:r>
        <w:rPr>
          <w:rFonts w:hint="eastAsia" w:ascii="Times New Roman" w:hAnsi="Times New Roman" w:cs="Arial"/>
          <w:kern w:val="0"/>
          <w:szCs w:val="32"/>
        </w:rPr>
        <w:t>产品，给消费者造成损害的，依法承担赔偿责任。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农产品批发市场中销售的农产品有前款规定情形的，消费者可以向农产品批发市场要求赔偿；属于生产者、销售者责任的，农产品批发市场有权追偿。消费者也可以直接向农产品生产者、销售者要求赔偿。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生猪屠宰的管理按照国家有关规定执行。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本法自2006年11月1日起施行。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0E73ADD"/>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24</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2018-12-03T00:25:34Z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