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  <w:bookmarkStart w:name="_GoBack" w:id="0"/>
    </w:p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jc w:val="center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eastAsia="宋体" w:cs="宋体"/>
          <w:kern w:val="0"/>
          <w:sz w:val="44"/>
          <w:szCs w:val="44"/>
        </w:rPr>
        <w:t>中华人民共和国刑法修正案（四）</w:t>
      </w:r>
    </w:p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ind w:left="640" w:leftChars="200" w:right="640" w:rightChars="200"/>
        <w:rPr>
          <w:rFonts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（2002年12月28日第九届全国人民代表大会常务委员会第三十一次会议通过）</w:t>
      </w:r>
    </w:p>
    <w:p>
      <w:pPr>
        <w:spacing w:line="560" w:lineRule="exact"/>
        <w:rPr>
          <w:rFonts w:ascii="Times New Roman" w:hAnsi="Times New Roman" w:eastAsia="宋体" w:cs="宋体"/>
          <w:kern w:val="0"/>
          <w:szCs w:val="32"/>
        </w:rPr>
      </w:pP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为了惩治破坏社会主义市场经济秩序、妨害社会管理秩序和国家机关工作人员的渎职犯罪行为，保障社会主义现代化建设的顺利进行，保障公民的人身安全，对刑法作如下修改和补充：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一、</w:t>
      </w:r>
      <w:r>
        <w:rPr>
          <w:rFonts w:hint="eastAsia" w:ascii="Times New Roman" w:hAnsi="Times New Roman" w:cs="Arial"/>
          <w:kern w:val="0"/>
          <w:szCs w:val="32"/>
        </w:rPr>
        <w:t>将刑法第一百四十五条修改为：“生产不符合保障人体健康的国家标准、行业标准的医疗器械、医用卫生材料，或者销售明知是不符合保障人体健康的国家标准、行业标准的医疗器械、医用卫生材料，足以严重危害人体健康的，处三年以下有期徒刑或者拘役，并处销售金额百分之五十以上二倍以下罚金；对人体健康造成严重危害的，处三年以上十年以下有期徒刑，并处销售金额百分之五十以上二倍以下罚金；后果特别严重的，处十年以上有期徒刑或者无期徒刑，并处销售金额百分之五十以上二倍以下罚金或者没收财产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二、</w:t>
      </w:r>
      <w:r>
        <w:rPr>
          <w:rFonts w:hint="eastAsia" w:ascii="Times New Roman" w:hAnsi="Times New Roman" w:cs="Arial"/>
          <w:kern w:val="0"/>
          <w:szCs w:val="32"/>
        </w:rPr>
        <w:t>在第一百五十二条中增加一款作为第二款：“逃避海关监管将境外固体废物、液态废物和气态废物运输进境，情节严重的，处五年以下有期徒刑，并处或者单处罚金；情节特别严重的，处五年以上有期徒刑，并处罚金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原第二款作为第三款，修改为：“单位犯前两款罪的，对单位判处罚金，并对其直接负责的主管人员和其他直接责任人员，依照前两款的规定处罚。”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三、</w:t>
      </w:r>
      <w:r>
        <w:rPr>
          <w:rFonts w:hint="eastAsia" w:ascii="Times New Roman" w:hAnsi="Times New Roman" w:cs="Arial"/>
          <w:kern w:val="0"/>
          <w:szCs w:val="32"/>
        </w:rPr>
        <w:t>将刑法第一百五十五条修改为：“下列行为，以走私罪论处，依照本节的有关规定处罚：（一）直接向走私人非法收购国家禁止进口物品的，或者直接向走私人非法收购走私进口的其他货物、物品，数额较大的；（二）在内海、领海、界河、界湖运输、收购、贩卖国家禁止进出口物品的，或者运输、收购、贩卖国家限制进出口货物、物品，数额较大，没有合法证明的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四、</w:t>
      </w:r>
      <w:r>
        <w:rPr>
          <w:rFonts w:hint="eastAsia" w:ascii="Times New Roman" w:hAnsi="Times New Roman" w:cs="Arial"/>
          <w:kern w:val="0"/>
          <w:szCs w:val="32"/>
        </w:rPr>
        <w:t>刑法第二百四十四条后增加一条，作为第二百四十四条之一：“违反劳动管理法规，雇用未满十六周岁的未成年人从事超强度体力劳动的，或者从事高空、井下作业的，或者在爆炸性、易燃性、放射性、毒害性等危险环境下从事劳动，情节严重的，对直接责任人员，处三年以下有期徒刑或者拘役，并处罚金；情节特别严重的，处三年以上七年以下有期徒刑，并处罚金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“有前款行为，造成事故，又构成其他犯罪的，依照数罪并罚的规定处罚。”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五、</w:t>
      </w:r>
      <w:r>
        <w:rPr>
          <w:rFonts w:hint="eastAsia" w:ascii="Times New Roman" w:hAnsi="Times New Roman" w:cs="Arial"/>
          <w:kern w:val="0"/>
          <w:szCs w:val="32"/>
        </w:rPr>
        <w:t>将刑法第三百三十九条第三款修改为：“以原料利用为名，进口不能用作原料的固体废物、液态废物和气态废物的，依照本法第一百五十二条第二款、第三款的规定定罪处罚。”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六、</w:t>
      </w:r>
      <w:r>
        <w:rPr>
          <w:rFonts w:hint="eastAsia" w:ascii="Times New Roman" w:hAnsi="Times New Roman" w:cs="Arial"/>
          <w:kern w:val="0"/>
          <w:szCs w:val="32"/>
        </w:rPr>
        <w:t>将刑法第三百四十四条修改为：“违反国家规定，非法采伐、毁坏珍贵树木或者国家重点保护的其他植物的，或者非法收购、运输、加工、出售珍贵树木或者国家重点保护的其他植物及其制品的，处三年以下有期徒刑、拘役或者管制，并处罚金；情节严重的，处三年以上七年以下有期徒刑，并处罚金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七、</w:t>
      </w:r>
      <w:r>
        <w:rPr>
          <w:rFonts w:hint="eastAsia" w:ascii="Times New Roman" w:hAnsi="Times New Roman" w:cs="Arial"/>
          <w:kern w:val="0"/>
          <w:szCs w:val="32"/>
        </w:rPr>
        <w:t>将刑法第三百四十五条修改为：“盗伐森林或者其他林木，数量较大的，处三年以下有期徒刑、拘役或者管制，并处或者单处罚金；数量巨大的，处三年以上七年以下有期徒刑，并处罚金；数量特别巨大的，处七年以上有期徒刑，并处罚金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“违反森林法的规定，滥伐森林或者其他林木，数量较大的，处三年以下有期徒刑、拘役或者管制，并处或者单处罚金；数量巨大的，处三年以上七年以下有期徒刑，并处罚金。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“非法收购、运输明知是盗伐、滥伐的林木，情节严重的，处三年以下有期徒刑、拘役或者管制，并处或者单处罚金；情节特别严重的，处三年以上七年以下有期徒刑，并处罚金。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“盗伐、滥伐国家级自然保护区内的森林或者其他林木的，从重处罚。”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八、</w:t>
      </w:r>
      <w:r>
        <w:rPr>
          <w:rFonts w:hint="eastAsia" w:ascii="Times New Roman" w:hAnsi="Times New Roman" w:cs="Arial"/>
          <w:kern w:val="0"/>
          <w:szCs w:val="32"/>
        </w:rPr>
        <w:t>将刑法第三百九十九条修改为：“司法工作人员徇私枉法、徇情枉法，对明知是无罪的人而使他受追诉、对明知是有罪的人而故意包庇不使他受追诉，或者在刑事审判活动中故意违背事实和法律作枉法裁判的，处五年以下有期徒刑或者拘役；情节严重的，处五年以上十年以下有期徒刑；情节特别严重的，处十年以上有期徒刑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“在民事、行政审判活动中故意违背事实和法律作枉法裁判，情节严重的，处五年以下有期徒刑或者拘役；情节特别严重的，处五年以上十年以下有期徒刑。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在执行判决、裁定活动中，严重不负责任或者滥用职权，不依法采取诉讼保全措施、不履行法定执行职责，或者违法采取诉讼保全措施、强制执行措施，致使当事人或者其他人的利益遭受重大损失的，处五年以下有期徒刑或者拘役；致使当事人或者其他人的利益遭受特别重大损失的，处五年以上十年以下有期徒刑。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“司法工作人员收受贿赂，有前三款行为的，同时又构成本法第三百八十五条规定之罪的，依照处罚较重的规定定罪处罚。”</w:t>
      </w:r>
    </w:p>
    <w:p>
      <w:pPr>
        <w:spacing w:line="560" w:lineRule="exact"/>
        <w:rPr>
          <w:rFonts w:ascii="Times New Roman" w:hAnsi="Times New Roman" w:cs="Arial"/>
          <w:kern w:val="0"/>
          <w:szCs w:val="32"/>
        </w:rPr>
      </w:pPr>
      <w:r>
        <w:rPr>
          <w:rFonts w:hint="eastAsia" w:ascii="Times New Roman" w:hAnsi="Times New Roman" w:cs="Arial"/>
          <w:kern w:val="0"/>
          <w:szCs w:val="32"/>
        </w:rPr>
        <w:t>　　</w:t>
      </w:r>
      <w:r>
        <w:rPr>
          <w:rFonts w:hint="eastAsia" w:ascii="Times New Roman" w:hAnsi="Times New Roman" w:eastAsia="黑体" w:cs="黑体"/>
          <w:kern w:val="0"/>
          <w:szCs w:val="32"/>
        </w:rPr>
        <w:t>九、</w:t>
      </w:r>
      <w:r>
        <w:rPr>
          <w:rFonts w:hint="eastAsia" w:ascii="Times New Roman" w:hAnsi="Times New Roman" w:cs="Arial"/>
          <w:kern w:val="0"/>
          <w:szCs w:val="32"/>
        </w:rPr>
        <w:t>本修正案自公布之日起施行。</w:t>
      </w:r>
    </w:p>
    <w:bookmarkEnd w:id="0"/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start="1"/>
      <w:cols w:space="720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81089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089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63.85pt;mso-position-horizontal:outside;mso-position-horizontal-relative:margin;z-index:251658240;mso-width-relative:page;mso-height-relative:page;" filled="f" stroked="f" coordsize="21600,21600" o:gfxdata="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cCQYNQAAAAFAQAADwAAAAAAAAAB&#10;ACAAAAAiAAAAZHJzL2Rvd25yZXYueG1sUEsBAhQAFAAAAAgAh07iQC53hM8UAgAACAQAAA4AAAAA&#10;AAAAAQAgAAAAI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28"/>
                        <w:szCs w:val="28"/>
                      </w:rPr>
                      <w:t>4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4C2C"/>
    <w:rsid w:val="008F69CD"/>
    <w:rsid w:val="00900D1F"/>
    <w:rsid w:val="00902FF2"/>
    <w:rsid w:val="00965B06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80B7E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C4E6F56"/>
    <w:rsid w:val="0D2F2A95"/>
    <w:rsid w:val="0F8A1FDA"/>
    <w:rsid w:val="3258761C"/>
    <w:rsid w:val="44BC0EEC"/>
    <w:rsid w:val="482A39F4"/>
    <w:rsid w:val="538E27D5"/>
    <w:rsid w:val="56755F92"/>
    <w:rsid w:val="57122A9D"/>
    <w:rsid w:val="653A70E2"/>
    <w:rsid w:val="722450B0"/>
    <w:rsid w:val="72406E3D"/>
    <w:rsid w:val="778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282</Words>
  <Characters>1614</Characters>
  <Lines>13</Lines>
  <Paragraphs>3</Paragraphs>
  <TotalTime>13</TotalTime>
  <ScaleCrop>false</ScaleCrop>
  <LinksUpToDate>false</LinksUpToDate>
  <CharactersWithSpaces>1893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2018-11-27T08:55:50Z</dcterms:modified>
  <dc:title>法规修改决定电子报备格式标准及示例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