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中华人民共和国劳动合同法实施条例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ascii="方正楷体_GBK" w:hAnsi="方正楷体_GBK" w:eastAsia="方正楷体_GBK" w:cs="方正楷体_GBK"/>
          <w:sz w:val="32"/>
          <w:szCs w:val="32"/>
        </w:rPr>
      </w:pPr>
      <w:r>
        <w:rPr>
          <w:rFonts w:hint="eastAsia" w:ascii="楷体_GB2312" w:hAnsi="楷体_GB2312" w:eastAsia="楷体_GB2312" w:cs="楷体_GB2312"/>
          <w:sz w:val="32"/>
          <w:szCs w:val="32"/>
        </w:rPr>
        <w:t>(2008年9月3日国务院第25次常务会议通过　2008年9月18日中华人民共和国国务院令第535号公布　自公布之日起施行)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为了贯彻实施《中华人民共和国劳动合同法》(以下简称劳动合同法)，制定本条例。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各级人民政府和县级以上人民政府劳动行政等有关部门以及工会等组织，应当采取措施，推动劳动合同法的贯彻实施，促进劳动关系的和谐。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依法成立的会计师事务所、律师事务所等合伙组织和基金会，属于劳动合同法规定的用人单位。</w:t>
      </w:r>
    </w:p>
    <w:p>
      <w:pPr>
        <w:pStyle w:val="2"/>
        <w:jc w:val="center"/>
        <w:rPr>
          <w:rFonts w:ascii="方正黑体_GBK" w:eastAsia="方正黑体_GBK"/>
        </w:rPr>
      </w:pPr>
      <w:r>
        <w:rPr>
          <w:rFonts w:hint="eastAsia" w:ascii="方正黑体_GBK" w:hAnsi="Times New Roman" w:eastAsia="方正黑体_GBK" w:cs="Times New Roman"/>
        </w:rPr>
        <w:t>第二章　劳动合同的订立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劳动合同法规定的用人单位设立的分支机构，依法取得营业执照或者登记证书的，可以作为用人单位与劳动者订立劳动合同；未依法取得营业执照或者登记证书的，受用人单位委托可以与劳动者订立劳动合同。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自用工之日起一个月内，经用人单位书面通知后，劳动者不与用人单位订立书面劳动合同的，用人单位应当书面通知劳动者终止劳动关系，无需向劳动者支付经济补偿，但是应当依法向劳动者支付其实际工作时间的劳动报酬。</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用人单位自用工之日起超过一个月不满一年未与劳动者订立书面劳动合同的，应当依照劳动合同法第八十二条的规定向劳动者每月支付两倍的工资，并与劳动者补订书面劳动合同；劳动者不与用人单位订立书面劳动合同的，用人单位应当书面通知劳动者终止劳动关系，并依照劳动合同法第四十七条的规定支付经济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前款规定的用人单位向劳动者每月支付两倍工资的起算时间为用工之日起满一个月的次日，截止时间为补订书面劳动合同的前一日。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用人单位自用工之日起满一年未与劳动者订立书面劳动合同的，自用工之日起满一个月的次日至满一年的前一日应当依照劳动合同法第八十二条的规定向劳动者每月支付两倍的工资，并视为自用工之日起满一年的当日已经与劳动者订立无固定期限劳动合同，应当立即与劳动者补订书面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劳动合同法第七条规定的职工名册，应当包括劳动者姓名、性别、公民身份号码、户籍地址及现住址、联系方式、用工形式、用工起始时间、劳动合同期限等内容。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劳动合同法第十四条第二款规定的连续工作满10年的起始时间，应当自用人单位用工之日起计算，包括劳动合同法施行前的工作年限。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劳动者非因本人原因从原用人单位被安排到新用人单位工作的，劳动者在原用人单位的工作年限合并计算为新用人单位的工作年限。原用人单位已经向劳动者支付经济补偿的，新用人单位在依法解除、终止劳动合同计算支付经济补偿的工作年限时，不再计算劳动者在原用人单位的工作年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除劳动者与用人单位协商一致的情形外，劳动者依照劳动合同法第十四条第二款的规定，提出订立无固定期限劳动合同的，用人单位应当与其订立无固定期限劳动合同。对劳动合同的内容，双方应当按照合法、公平、平等自愿、协商一致、诚实信用的原则协商确定；对协商不一致的内容，依照劳动合同法第十八条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地方各级人民政府及县级以上地方人民政府有关部门为安置就业困难人员提供的给予岗位补贴和社会保险补贴的公益性岗位，其劳动合同不适用劳动合同法有关无固定期限劳动合同的规定以及支付经济补偿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用人单位与劳动者不得在劳动合同法第四十四条规定的劳动合同终止情形之外约定其他的劳动合同终止条件。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劳动合同履行地与用人单位注册地不一致的，有关劳动者的最低工资标准、劳动保护、劳动条件、职业危害防护和本地区上年度职工月平均工资标准等事项，按照劳动合同履行地的有关规定执行；用人单位注册地的有关标准高于劳动合同履行地的有关标准，且用人单位与劳动者约定按照用人单位注册地的有关规定执行的，从其约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劳动者在试用期的工资不得低于本单位相同岗位最低档工资的80%或者不得低于劳动合同约定工资的80%，并不得低于用人单位所在地的最低工资标准。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劳动合同法第二十二条第二款规定的培训费用，包括用人单位为了对劳动者进行专业技术培训而支付的有凭证的培训费用、培训期间的差旅费用以及因培训产生的用于该劳动者的其他直接费用。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劳动合同期满，但是用人单位与劳动者依照劳动合同法第二十二条的规定约定的服务期尚未到期的，劳动合同应当续延至服务期满；双方另有约定的，从其约定。</w:t>
      </w:r>
    </w:p>
    <w:p>
      <w:pPr>
        <w:pStyle w:val="2"/>
        <w:jc w:val="center"/>
        <w:rPr>
          <w:rFonts w:ascii="方正黑体_GBK" w:eastAsia="方正黑体_GBK"/>
        </w:rPr>
      </w:pPr>
      <w:r>
        <w:rPr>
          <w:rFonts w:hint="eastAsia" w:ascii="方正黑体_GBK" w:hAnsi="Times New Roman" w:eastAsia="方正黑体_GBK" w:cs="Times New Roman"/>
        </w:rPr>
        <w:t>第三章　劳动合同的解除和终止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有下列情形之一的，依照劳动合同法规定的条件、程序，劳动者可以与用人单位解除固定期限劳动合同、无固定期限劳动合同或者以完成一定工作任务为期限的劳动合同：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(一)劳动者与用人单位协商一致的；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(二)劳动者提前30日以书面形式通知用人单位的；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(三)劳动者在试用期内提前3日通知用人单位的；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(四)用人单位未按照劳动合同约定提供劳动保护或者劳动条件的；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(五)用人单位未及时足额支付劳动报酬的；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(六)用人单位未依法为劳动者缴纳社会保险费的；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(七)用人单位的规章制度违反法律、法规的规定，损害劳动者权益的；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(八)用人单位以欺诈、胁迫的手段或者乘人之危，使劳动者在违背真实意思的情况下订立或者变更劳动合同的；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(九)用人单位在劳动合同中免除自己的法定责任、排除劳动者权利的；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(十)用人单位违反法律、行政法规强制性规定的；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(十一)用人单位以暴力、威胁或者非法限制人身自由的手段强迫劳动者劳动的；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(十二)用人单位违章指挥、强令冒险作业危及劳动者人身安全的；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(十三)法律、行政法规规定劳动者可以解除劳动合同的其他情形。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有下列情形之一的，依照劳动合同法规定的条件、程序，用人单位可以与劳动者解除固定期限劳动合同、无固定期限劳动合同或者以完成一定工作任务为期限的劳动合同：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(一)用人单位与劳动者协商一致的；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(二)劳动者在试用期间被证明不符合录用条件的；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(三)劳动者严重违反用人单位的规章制度的；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(四)劳动者严重失职，营私舞弊，给用人单位造成重大损害的；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(五)劳动者同时与其他用人单位建立劳动关系，对完成本单位的工作任务造成严重影响，或者经用人单位提出，拒不改正的；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(六)劳动者以欺诈、胁迫的手段或者乘人之危，使用人单位在违背真实意思的情况下订立或者变更劳动合同的；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(七)劳动者被依法追究刑事责任的；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(八)劳动者患病或者非因工负伤，在规定的医疗期满后不能从事原工作，也不能从事由用人单位另行安排的工作的；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(九)劳动者不能胜任工作，经过培训或者调整工作岗位，仍不能胜任工作的；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(十)劳动合同订立时所依据的客观情况发生重大变化，致使劳动合同无法履行，经用人单位与劳动者协商，未能就变更劳动合同内容达成协议的；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(十一)用人单位依照企业破产法规定进行重整的；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(十二)用人单位生产经营发生严重困难的；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(十三)企业转产、重大技术革新或者经营方式调整，经变更劳动合同后，仍需裁减人员的；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(十四)其他因劳动合同订立时所依据的客观经济情况发生重大变化，致使劳动合同无法履行的。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用人单位依照劳动合同法第四十条的规定，选择额外支付劳动者一个月工资解除劳动合同的，其额外支付的工资应当按照该劳动者上一个月的工资标准确定。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劳动者达到法定退休年龄的，劳动合同终止。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以完成一定工作任务为期限的劳动合同因任务完成而终止的，用人单位应当依照劳动合同法第四十七条的规定向劳动者支付经济补偿。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用人单位依法终止工伤职工的劳动合同的，除依照劳动合同法第四十七条的规定支付经济补偿外，还应当依照国家有关工伤保险的规定支付一次性工伤医疗补助金和伤残就业补助金。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用人单位出具的解除、终止劳动合同的证明，应当写明劳动合同期限、解除或者终止劳动合同的日期、工作岗位、在本单位的工作年限。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用人单位违反劳动合同法的规定解除或者终止劳动合同，依照劳动合同法第八十七条的规定支付了赔偿金的，不再支付经济补偿。赔偿金的计算年限自用工之日起计算。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用人单位与劳动者约定了服务期，劳动者依照劳动合同法第三十八条的规定解除劳动合同的，不属于违反服务期的约定，用人单位不得要求劳动者支付违约金。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有下列情形之一，用人单位与劳动者解除约定服务期的劳动合同的，劳动者应当按照劳动合同的约定向用人单位支付违约金：</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(一)劳动者严重违反用人单位的规章制度的；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(二)劳动者严重失职，营私舞弊，给用人单位造成重大损害的；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(三)劳动者同时与其他用人单位建立劳动关系，对完成本单位的工作任务造成严重影响，或者经用人单位提出，拒不改正的；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(四)劳动者以欺诈、胁迫的手段或者乘人之危，使用人单位在违背真实意思的情况下订立或者变更劳动合同的；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(五)劳动者被依法追究刑事责任的。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劳动合同法第四十七条规定的经济补偿的月工资按照劳动者应得工资计算，包括计时工资或者计件工资以及奖金、津贴和补贴等货币性收入。劳动者在劳动合同解除或者终止前12个月的平均工资低于当地最低工资标准的，按照当地最低工资标准计算。劳动者工作不满12个月的，按照实际工作的月数计算平均工资。</w:t>
      </w:r>
    </w:p>
    <w:p>
      <w:pPr>
        <w:pStyle w:val="2"/>
        <w:jc w:val="center"/>
        <w:rPr>
          <w:rFonts w:ascii="方正黑体_GBK" w:eastAsia="方正黑体_GBK"/>
        </w:rPr>
      </w:pPr>
      <w:r>
        <w:rPr>
          <w:rFonts w:hint="eastAsia" w:ascii="方正黑体_GBK" w:hAnsi="Times New Roman" w:eastAsia="方正黑体_GBK" w:cs="Times New Roman"/>
        </w:rPr>
        <w:t>第四章　劳务派遣特别规定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用人单位或者其所属单位出资或者合伙设立的劳务派遣单位，向本单位或者所属单位派遣劳动者的，属于劳动合同法第六十七条规定的不得设立的劳务派遣单位。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用工单位应当履行劳动合同法第六十二条规定的义务，维护被派遣劳动者的合法权益。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劳务派遣单位不得以非全日制用工形式招用被派遣劳动者。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劳务派遣单位或者被派遣劳动者依法解除、终止劳动合同的经济补偿，依照劳动合同法第四十六条、第四十七条的规定执行。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劳务派遣单位违法解除或者终止被派遣劳动者的劳动合同的，依照劳动合同法第四十八条的规定执行。</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用人单位违反劳动合同法有关建立职工名册规定的，由劳动行政部门责令限期改正；逾期不改正的，由劳动行政部门处2000元以上2万元以下的罚款。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用人单位依照劳动合同法的规定应当向劳动者每月支付两倍的工资或者应当向劳动者支付赔偿金而未支付的，劳动行政部门应当责令用人单位支付。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用工单位违反劳动合同法和本条例有关劳务派遣规定的，由劳动行政部门和其他有关主管部门责令改正；情节严重的，以每位被派遣劳动者1000元以上5000元以下的标准处以罚款；给被派遣劳动者造成损害的，劳务派遣单位和用工单位承担连带赔偿责任。</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对违反劳动合同法和本条例的行为的投诉、举报，县级以上地方人民政府劳动行政部门依照《劳动保障监察条例》的规定处理。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劳动者与用人单位因订立、履行、变更、解除或者终止劳动合同发生争议的，依照《中华人民共和国劳动争议调解仲裁法》的规定处理。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本条例自公布之日起施行。</w:t>
      </w: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9AF586E"/>
    <w:rsid w:val="003B59E5"/>
    <w:rsid w:val="0045032A"/>
    <w:rsid w:val="00904917"/>
    <w:rsid w:val="09AF586E"/>
    <w:rsid w:val="1A7C3030"/>
    <w:rsid w:val="2D5D38BC"/>
    <w:rsid w:val="3496438E"/>
    <w:rsid w:val="48DE464F"/>
    <w:rsid w:val="7DEB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669</Words>
  <Characters>3816</Characters>
  <Lines>31</Lines>
  <Paragraphs>8</Paragraphs>
  <TotalTime>0</TotalTime>
  <ScaleCrop>false</ScaleCrop>
  <LinksUpToDate>false</LinksUpToDate>
  <CharactersWithSpaces>4477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2019-05-23T02:03:00Z</dcterms:created>
  <dc:creator>Administrator</dc:creator>
  <cp:lastModifiedBy>Administrator</cp:lastModifiedBy>
  <dcterms:modified xsi:type="dcterms:W3CDTF">2019-07-05T07:25:46Z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