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firstLine="880" w:firstLineChars="200"/>
        <w:jc w:val="center"/>
        <w:rPr>
          <w:rFonts w:hint="eastAsia" w:ascii="Times New Roman" w:hAnsi="Times New Roman" w:cs="Times New Roman"/>
          <w:sz w:val="44"/>
          <w:szCs w:val="44"/>
        </w:rPr>
      </w:pPr>
    </w:p>
    <w:p>
      <w:pPr>
        <w:pStyle w:val="4"/>
        <w:ind w:firstLine="880" w:firstLineChars="200"/>
        <w:jc w:val="center"/>
        <w:rPr>
          <w:rFonts w:ascii="Times New Roman" w:hAnsi="Times New Roman" w:cs="Times New Roman"/>
          <w:sz w:val="44"/>
          <w:szCs w:val="44"/>
        </w:rPr>
      </w:pPr>
      <w:r>
        <w:rPr>
          <w:rFonts w:ascii="Times New Roman" w:hAnsi="Times New Roman" w:cs="Times New Roman"/>
          <w:sz w:val="44"/>
          <w:szCs w:val="44"/>
        </w:rPr>
        <w:t>中华人民共和国反补贴条例</w:t>
      </w:r>
    </w:p>
    <w:p>
      <w:pPr>
        <w:pStyle w:val="4"/>
        <w:ind w:firstLine="640" w:firstLineChars="200"/>
        <w:rPr>
          <w:rFonts w:hint="eastAsia" w:ascii="Times New Roman" w:hAnsi="Times New Roman" w:eastAsia="楷体_GB2312" w:cs="Times New Roman"/>
          <w:sz w:val="32"/>
          <w:szCs w:val="32"/>
        </w:rPr>
      </w:pPr>
    </w:p>
    <w:p>
      <w:pPr>
        <w:pStyle w:val="4"/>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(2001年11月26日中华人民共和国国务院令第329号公布　根据2004年3月31日《国务院关于修改〈中华人民共和国反补贴条例〉的决定》修订)</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为了维护对外贸易秩序和公平竞争，根据《中华人民共和国对外贸易法》的有关规定</w:t>
      </w:r>
      <w:bookmarkStart w:id="0" w:name="_GoBack"/>
      <w:bookmarkEnd w:id="0"/>
      <w:r>
        <w:rPr>
          <w:rFonts w:ascii="Times New Roman" w:hAnsi="Times New Roman" w:eastAsia="仿宋_GB2312" w:cs="Times New Roman"/>
          <w:sz w:val="32"/>
          <w:szCs w:val="32"/>
        </w:rPr>
        <w:t>，制定本条例。</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进口产品存在补贴，并对已经建立的国内产业造成实质损害或者产生实质损害威胁，或者对建立国内产业造成实质阻碍的，依照本条例的规定进行调查，采取反补贴措施。</w:t>
      </w:r>
    </w:p>
    <w:p>
      <w:pPr>
        <w:pStyle w:val="2"/>
        <w:jc w:val="center"/>
        <w:rPr>
          <w:rFonts w:ascii="方正黑体_GBK" w:eastAsia="方正黑体_GBK"/>
        </w:rPr>
      </w:pPr>
      <w:r>
        <w:rPr>
          <w:rFonts w:hint="eastAsia" w:ascii="方正黑体_GBK" w:hAnsi="Times New Roman" w:eastAsia="方正黑体_GBK" w:cs="Times New Roman"/>
        </w:rPr>
        <w:t>第二章　补贴与损害</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补贴，是指出口国(地区)政府或者其任何公共机构提供的并为接受者带来利益的财政资助以及任何形式的收入或者价格支持。</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出口国(地区)政府或者其任何公共机构，以下统称出口国(地区)政府。</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本条第一款所称财政资助，包括：</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(一)出口国(地区)政府以拨款、贷款、资本注入等形式直接提供资金，或者以贷款担保等形式潜在地直接转让资金或者债务；</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(二)出口国(地区)政府放弃或者不收缴应收收入；</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(三)出口国(地区)政府提供除一般基础设施以外的货物、服务，或者由出口国(地区)政府购买货物；</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(四)出口国(地区)政府通过向筹资机构付款，或者委托、指令私营机构履行上述职能。</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依照本条例进行调查、采取反补贴措施的补贴，必须具有专向性。</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具有下列情形之一的补贴，具有专向性：</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(一)由出口国(地区)政府明确确定的某些企业、产业获得的补贴；</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(二)由出口国(地区)法律、法规明确规定的某些企业、产业获得的补贴；</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(三)指定特定区域内的企业、产业获得的补贴；</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(四)以出口实绩为条件获得的补贴，包括本条例所附出口补贴清单列举的各项补贴；</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(五)以使用本国(地区)产品替代进口产品为条件获得的补贴。</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在确定补贴专向性时，还应当考虑受补贴企业的数量和企业受补贴的数额、比例、时间以及给与补贴的方式等因素。</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对补贴的调查和确定，由商务部负责。</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进口产品的补贴金额，应当区别不同情况，按照下列方式计算：</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(一)以无偿拨款形式提供补贴的，补贴金额以企业实际接受的金额计算；</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(二)以贷款形式提供补贴的，补贴金额以接受贷款的企业在正常商业贷款条件下应支付的利息与该项贷款的利息差额计算；</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(三)以贷款担保形式提供补贴的，补贴金额以在没有担保情况下企业应支付的利息与有担保情况下企业实际支付的利息之差计算；</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(四)以注入资本形式提供补贴的，补贴金额以企业实际接受的资本金额计算；</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(五)以提供货物或者服务形式提供补贴的，补贴金额以该项货物或者服务的正常市场价格与企业实际支付的价格之差计算；</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(六)以购买货物形式提供补贴的，补贴金额以政府实际支付价格与该项货物正常市场价格之差计算；</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(七)以放弃或者不收缴应收收入形式提供补贴的，补贴金额以依法应缴金额与企业实际缴纳金额之差计算。</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对前款所列形式以外的其他补贴，按照公平、合理的方式确定补贴金额。</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损害，是指补贴对已经建立的国内产业造成实质损害或者产生实质损害威胁，或者对建立国内产业造成实质阻碍。</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对损害的调查和确定，由商务部负责；其中，涉及农产品的反补贴国内产业损害调查，由商务部会同农业部进行。</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在确定补贴对国内产业造成的损害时，应当审查下列事项：</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(一)补贴可能对贸易造成的影响；</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(二)补贴进口产品的数量，包括补贴进口产品的绝对数量或者相对于国内同类产品生产或者消费的数量是否大量增加，或者补贴进口产品大量增加的可能性；</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(三)补贴进口产品的价格，包括补贴进口产品的价格削减或者对国内同类产品的价格产生大幅度抑制、压低等影响；</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(四)补贴进口产品对国内产业的相关经济因素和指标的影响；</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(五)补贴进口产品出口国(地区)、原产国(地区)的生产能力、出口能力，被调查产品的库存情况；</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(六)造成国内产业损害的其他因素。</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对实质损害威胁的确定，应当依据事实，不得仅依据指控、推测或者极小的可能性。</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在确定补贴对国内产业造成的损害时，应当依据肯定性证据，不得将造成损害的非补贴因素归因于补贴。</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补贴进口产品来自两个以上国家(地区)，并且同时满足下列条件的，可以就补贴进口产品对国内产业造成的影响进行累积评估：</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(一)来自每一国家(地区)的补贴进口产品的补贴金额不属于微量补贴，并且其进口量不属于可忽略不计的；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(二)根据补贴进口产品之间的竞争条件以及补贴进口产品与国内同类产品之间的竞争条件，进行累积评估是适当的。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微量补贴，是指补贴金额不足产品价值1%的补贴；但是，来自发展中国家(地区)的补贴进口产品的微量补贴，是指补贴金额不足产品价值2%的补贴。</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评估补贴进口产品的影响，应当对国内同类产品的生产进行单独确定。不能对国内同类产品的生产进行单独确定的，应当审查包括国内同类产品在内的最窄产品组或者范围的生产。</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国内产业，是指中华人民共和国国内同类产品的全部生产者，或者其总产量占国内同类产品全部总产量的主要部分的生产者；但是，国内生产者与出口经营者或者进口经营者有关联的，或者其本身为补贴产品或者同类产品的进口经营者的，应当除外。</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在特殊情形下，国内一个区域市场中的生产者，在该市场中销售其全部或者几乎全部的同类产品，并且该市场中同类产品的需求主要不是由国内其他地方的生产者供给的，可以视为一个单独产业。</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同类产品，是指与补贴进口产品相同的产品；没有相同产品的，以与补贴进口产品的特性最相似的产品为同类产品。</w:t>
      </w:r>
    </w:p>
    <w:p>
      <w:pPr>
        <w:pStyle w:val="2"/>
        <w:jc w:val="center"/>
        <w:rPr>
          <w:rFonts w:ascii="方正黑体_GBK" w:eastAsia="方正黑体_GBK"/>
        </w:rPr>
      </w:pPr>
      <w:r>
        <w:rPr>
          <w:rFonts w:hint="eastAsia" w:ascii="方正黑体_GBK" w:hAnsi="Times New Roman" w:eastAsia="方正黑体_GBK" w:cs="Times New Roman"/>
        </w:rPr>
        <w:t>第三章　反补贴调查</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国内产业或者代表国内产业的自然人、法人或者有关组织(以下统称申请人)，可以依照本条例的规定向商务部提出反补贴调查的书面申请。</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申请书应当包括下列内容：</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(一)申请人的名称、地址及有关情况；</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(二)对申请调查的进口产品的完整说明，包括产品名称、所涉及的出口国(地区)或者原产国(地区)、已知的出口经营者或者生产者等；</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(三)对国内同类产品生产的数量和价值的说明；</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(四)申请调查进口产品的数量和价格对国内产业的影响；</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(五)申请人认为需要说明的其他内容。</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申请书应当附具下列证据：</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(一)申请调查的进口产品存在补贴；</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(二)对国内产业的损害；</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(三)补贴与损害之间存在因果关系。</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商务部应当自收到申请人提交的申请书及有关证据之日起60天内，对申请是否由国内产业或者代表国内产业提出、申请书内容及所附具的证据等进行审查，并决定立案调查或者不立案调查。在特殊情形下，可以适当延长审查期限。</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在决定立案调查前，应当就有关补贴事项向产品可能被调查的国家(地区)政府发出进行磋商的邀请。</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在表示支持申请或者反对申请的国内产业中，支持者的产量占支持者和反对者的总产量的50%以上的，应当认定申请是由国内产业或者代表国内产业提出，可以启动反补贴调查；但是，表示支持申请的国内生产者的产量不足国内同类产品总产量的25%的，不得启动反补贴调查。</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在特殊情形下，商务部没有收到反补贴调查的书面申请，但有充分证据认为存在补贴和损害以及二者之间有因果关系的，可以决定立案调查。</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立案调查的决定，由商务部予以公告，并通知申请人、已知的出口经营者、进口经营者以及其他有利害关系的组织、个人(以下统称利害关系方)和出口国(地区)政府。</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立案调查的决定一经公告，商务部应当将申请书文本提供给已知的出口经营者和出口国(地区)政府。</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商务部可以采用问卷、抽样、听证会、现场核查等方式向利害关系方了解情况，进行调查。</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商务部应当为有关利害关系方、利害关系国(地区)政府提供陈述意见和论据的机会。</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商务部认为必要时，可以派出工作人员赴有关国家(地区)进行调查；但是，有关国家(地区)提出异议的除外。</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商务部进行调查时，利害关系方、利害关系国(地区)政府应当如实反映情况，提供有关资料。利害关系方、利害关系国(地区)政府不如实反映情况、提供有关资料的，或者没有在合理时间内提供必要信息的，或者以其他方式严重妨碍调查的，商务部可以根据可获得的事实作出裁定。</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利害关系方、利害关系国(地区)政府认为其提供的资料泄露后将产生严重不利影响的，可以向商务部申请对该资料按保密资料处理。</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商务部认为保密申请有正当理由的，应当对利害关系方、利害关系国(地区)政府提供的资料按保密资料处理，同时要求利害关系方、利害关系国(地区)政府提供一份非保密的该资料概要。</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按保密资料处理的资料，未经提供资料的利害关系方、利害关系国(地区)政府同意，不得泄露。</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商务部应当允许申请人、利害关系方和利害关系国(地区)政府查阅本案有关资料；但是，属于按保密资料处理的除外。</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在反补贴调查期间，应当给予产品被调查的国家(地区)政府继续进行磋商的合理机会。磋商不妨碍商务部根据本条例的规定进行调查，并采取反补贴措施。</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商务部根据调查结果，就补贴、损害和二者之间的因果关系是否成立作出初裁决定，并予以公告。</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初裁决定确定补贴、损害以及二者之间的因果关系成立的，商务部应当对补贴及补贴金额、损害及损害程度继续进行调查，并根据调查结果作出终裁决定，予以公告。</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在作出终裁决定前，应当由商务部将终裁决定所依据的基本事实通知所有已知的利害关系方、利害关系国(地区)政府。</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反补贴调查，应当自立案调查决定公告之日起12个月内结束；特殊情况下可以延长，但延长期不得超过6个月。</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有下列情形之一的，反补贴调查应当终止，并由商务部予以公告：</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(一)申请人撤销申请的；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(二)没有足够证据证明存在补贴、损害或者二者之间有因果关系的；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(三)补贴金额为微量补贴的；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(四)补贴进口产品实际或者潜在的进口量或者损害属于可忽略不计的；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(五)通过与有关国家(地区)政府磋商达成协议，不需要继续进行反补贴调查的；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(六)商务部认为不适宜继续进行反补贴调查的。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来自一个或者部分国家(地区)的被调查产品有前款第(二)、(三)、(四)、(五)项所列情形之一的，针对所涉产品的反补贴调查应当终止。</w:t>
      </w:r>
    </w:p>
    <w:p>
      <w:pPr>
        <w:pStyle w:val="2"/>
        <w:jc w:val="center"/>
        <w:rPr>
          <w:rFonts w:ascii="方正黑体_GBK" w:eastAsia="方正黑体_GBK"/>
        </w:rPr>
      </w:pPr>
      <w:r>
        <w:rPr>
          <w:rFonts w:hint="eastAsia" w:ascii="方正黑体_GBK" w:hAnsi="Times New Roman" w:eastAsia="方正黑体_GBK" w:cs="Times New Roman"/>
        </w:rPr>
        <w:t>第四章　反补贴措施</w:t>
      </w:r>
    </w:p>
    <w:p>
      <w:pPr>
        <w:pStyle w:val="3"/>
        <w:jc w:val="center"/>
        <w:rPr>
          <w:rFonts w:ascii="方正楷体_GBK" w:hAnsi="方正楷体_GBK" w:eastAsia="方正楷体_GBK" w:cs="方正楷体_GBK"/>
        </w:rPr>
      </w:pPr>
      <w:r>
        <w:rPr>
          <w:rFonts w:hint="eastAsia" w:ascii="方正楷体_GBK" w:hAnsi="方正楷体_GBK" w:eastAsia="方正楷体_GBK" w:cs="方正楷体_GBK"/>
        </w:rPr>
        <w:t>第一节　临时措施</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初裁决定确定补贴成立，并由此对国内产业造成损害的，可以采取临时反补贴措施。</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临时反补贴措施采取以保证金或者保函作为担保的征收临时反补贴税的形式。</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采取临时反补贴措施，由商务部提出建议，国务院关税税则委员会根据商务部的建议作出决定，由商务部予以公告。海关自公告规定实施之日起执行。</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临时反补贴措施实施的期限，自临时反补贴措施决定公告规定实施之日起，不超过4个月。</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自反补贴立案调查决定公告之日起60天内，不得采取临时反补贴措施。</w:t>
      </w:r>
    </w:p>
    <w:p>
      <w:pPr>
        <w:pStyle w:val="3"/>
        <w:jc w:val="center"/>
        <w:rPr>
          <w:rFonts w:ascii="方正楷体_GBK" w:hAnsi="方正楷体_GBK" w:eastAsia="方正楷体_GBK" w:cs="方正楷体_GBK"/>
        </w:rPr>
      </w:pPr>
      <w:r>
        <w:rPr>
          <w:rFonts w:hint="eastAsia" w:ascii="方正楷体_GBK" w:hAnsi="方正楷体_GBK" w:eastAsia="方正楷体_GBK" w:cs="方正楷体_GBK"/>
        </w:rPr>
        <w:t>第二节　承诺</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在反补贴调查期间，出口国(地区)政府提出取消、限制补贴或者其他有关措施的承诺，或者出口经营者提出修改价格的承诺的，商务部应当予以充分考虑。</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商务部可以向出口经营者或者出口国(地区)政府提出有关价格承诺的建议。</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商务部不得强迫出口经营者作出承诺。</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出口经营者、出口国(地区)政府不作出承诺或者不接受有关价格承诺的建议的，不妨碍对反补贴案件的调查和确定。出口经营者继续补贴进口产品的，商务部有权确定损害威胁更有可能出现。</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商务部认为承诺能够接受并符合公共利益的，可以决定中止或者终止反补贴调查，不采取临时反补贴措施或者征收反补贴税。中止或者终止反补贴调查的决定由商务部予以公告。</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商务部不接受承诺的，应当向有关出口经营者说明理由。</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商务部对补贴以及由补贴造成的损害作出肯定的初裁决定前，不得寻求或者接受承诺。在出口经营者作出承诺的情况下，未经其本国(地区)政府同意的，商务部不得寻求或者接受承诺。</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依照本条例第三十四条第一款规定中止或者终止调查后，应出口国(地区)政府请求，商务部应当对补贴和损害继续进行调查；或者商务部认为有必要的，可以对补贴和损害继续进行调查。</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根据调查结果，作出补贴或者损害的否定裁定的，承诺自动失效；作出补贴和损害的肯定裁定的，承诺继续有效。</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商务部可以要求承诺已被接受的出口经营者或者出口国(地区)政府定期提供履行其承诺的有关情况、资料，并予以核实。</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对违反承诺的，商务部依照本条例的规定，可以立即决定恢复反补贴调查；根据可获得的最佳信息，可以决定采取临时反补贴措施，并可以对实施临时反补贴措施前90天内进口的产品追溯征收反补贴税，但违反承诺前进口的产品除外。</w:t>
      </w:r>
    </w:p>
    <w:p>
      <w:pPr>
        <w:pStyle w:val="3"/>
        <w:jc w:val="center"/>
        <w:rPr>
          <w:rFonts w:ascii="方正楷体_GBK" w:hAnsi="方正楷体_GBK" w:eastAsia="方正楷体_GBK" w:cs="方正楷体_GBK"/>
        </w:rPr>
      </w:pPr>
      <w:r>
        <w:rPr>
          <w:rFonts w:hint="eastAsia" w:ascii="方正楷体_GBK" w:hAnsi="方正楷体_GBK" w:eastAsia="方正楷体_GBK" w:cs="方正楷体_GBK"/>
        </w:rPr>
        <w:t>第三节　反补贴税</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在为完成磋商的努力没有取得效果的情况下，终裁决定确定补贴成立，并由此对国内产业造成损害的，可以征收反补贴税。征收反补贴税应当符合公共利益。</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征收反补贴税，由商务部提出建议，国务院关税税则委员会根据商务部的建议作出决定，由商务部予以公告。海关自公告规定实施之日起执行。</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反补贴税适用于终裁决定公告之日后进口的产品，但属于本条例第三十七条、第四十四条、第四十五条规定的情形除外。</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反补贴税的纳税人为补贴进口产品的进口经营者。</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反补贴税应当根据不同出口经营者的补贴金额，分别确定。对实际上未被调查的出口经营者的补贴进口产品，需要征收反补贴税的，应当迅速审查，按照合理的方式确定对其适用的反补贴税。</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反补贴税税额不得超过终裁决定确定的补贴金额。</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终裁决定确定存在实质损害，并在此前已经采取临时反补贴措施的，反补贴税可以对已经实施临时反补贴措施的期间追溯征收。</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终裁决定确定存在实质损害威胁，在先前不采取临时反补贴措施将会导致后来作出实质损害裁定的情况下已经采取临时反补贴措施的，反补贴税可以对已经实施临时反补贴措施的期间追溯征收。</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终裁决定确定的反补贴税，高于保证金或者保函所担保的金额的，差额部分不予收取；低于保证金或者保函所担保的金额的，差额部分应当予以退还。</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下列三种情形并存的，必要时可以对实施临时反补贴措施之日前90天内进口的产品追溯征收反补贴税：</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(一)补贴进口产品在较短的时间内大量增加；</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(二)此种增加对国内产业造成难以补救的损害；</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(三)此种产品得益于补贴。</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终裁决定确定不征收反补贴税的，或者终裁决定未确定追溯征收反补贴税的，对实施临时反补贴措施期间已收取的保证金应当予以退还，保函应当予以解除。</w:t>
      </w:r>
    </w:p>
    <w:p>
      <w:pPr>
        <w:pStyle w:val="2"/>
        <w:jc w:val="center"/>
        <w:rPr>
          <w:rFonts w:ascii="方正黑体_GBK" w:eastAsia="方正黑体_GBK"/>
        </w:rPr>
      </w:pPr>
      <w:r>
        <w:rPr>
          <w:rFonts w:hint="eastAsia" w:ascii="方正黑体_GBK" w:hAnsi="Times New Roman" w:eastAsia="方正黑体_GBK" w:cs="Times New Roman"/>
        </w:rPr>
        <w:t>第五章　反补贴税和承诺的期限与复审</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反补贴税的征收期限和承诺的履行期限不超过5年；但是，经复审确定终止征收反补贴税有可能导致补贴和损害的继续或者再度发生的，反补贴税的征收期限可以适当延长。</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反补贴税生效后，商务部可以在有正当理由的情况下，决定对继续征收反补贴税的必要性进行复审；也可以在经过一段合理时间，应利害关系方的请求并对利害关系方提供的相应证据进行审查后，决定对继续征收反补贴税的必要性进行复审。</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诺生效后，商务部可以在有正当理由的情况下，决定对继续履行承诺的必要性进行复审；也可以在经过一段合理时间，应利害关系方的请求并对利害关系方提供的相应证据进行审查后，决定对继续履行承诺的必要性进行复审。</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根据复审结果，由商务部依照本条例的规定提出保留、修改或者取消反补贴税的建议，国务院关税税则委员会根据商务部的建议作出决定，由商务部予以公告；或者由商务部依照本条例的规定，作出保留、修改或者取消承诺的决定并予以公告。</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复审程序参照本条例关于反补贴调查的有关规定执行。</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复审期限自决定复审开始之日起，不超过12个月。</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在复审期间，复审程序不妨碍反补贴措施的实施。</w:t>
      </w:r>
    </w:p>
    <w:p>
      <w:pPr>
        <w:pStyle w:val="2"/>
        <w:jc w:val="center"/>
        <w:rPr>
          <w:rFonts w:ascii="方正黑体_GBK" w:eastAsia="方正黑体_GBK"/>
        </w:rPr>
      </w:pPr>
      <w:r>
        <w:rPr>
          <w:rFonts w:hint="eastAsia" w:ascii="方正黑体_GBK" w:hAnsi="Times New Roman" w:eastAsia="方正黑体_GBK" w:cs="Times New Roman"/>
        </w:rPr>
        <w:t>第六章　附则</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对依照本条例第二十六条作出的终裁决定不服的，对依照本条例第四章作出的是否征收反补贴税的决定以及追溯征收的决定不服的，或者对依照本条例第五章作出的复审决定不服的，可以依法申请行政复议，也可以依法向人民法院提起诉讼。</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依照本条例作出的公告，应当载明重要的情况、事实、理由、依据、结果和结论等内容。</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商务部可以采取适当措施，防止规避反补贴措施的行为。</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任何国家(地区)对中华人民共和国的出口产品采取歧视性反补贴措施的，中华人民共和国可以根据实际情况对该国家(地区)采取相应的措施。</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商务部负责与反补贴有关的对外磋商、通知和争端解决事宜。</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商务部可以根据本条例制定有关具体实施办法。</w:t>
      </w:r>
    </w:p>
    <w:p>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本条例自2002年1月1日起施行。1997年3月25日国务院发布的《中华人民共和国反倾销和反补贴条例》中关于反补贴的规定同时废止。</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5"/>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788E684E"/>
    <w:rsid w:val="009173C7"/>
    <w:rsid w:val="00B11649"/>
    <w:rsid w:val="00B435DA"/>
    <w:rsid w:val="2BC93D8B"/>
    <w:rsid w:val="42801FAE"/>
    <w:rsid w:val="659F33C5"/>
    <w:rsid w:val="788E6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paragraph" w:styleId="3">
    <w:name w:val="heading 3"/>
    <w:basedOn w:val="1"/>
    <w:next w:val="1"/>
    <w:semiHidden/>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Plain Text"/>
    <w:basedOn w:val="1"/>
    <w:unhideWhenUsed/>
    <w:qFormat/>
    <w:uiPriority w:val="99"/>
    <w:rPr>
      <w:rFonts w:ascii="宋体" w:hAnsi="Courier New" w:eastAsia="宋体" w:cs="Courier New"/>
      <w:szCs w:val="21"/>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1028</Words>
  <Characters>5862</Characters>
  <Lines>48</Lines>
  <Paragraphs>13</Paragraphs>
  <TotalTime>0</TotalTime>
  <ScaleCrop>false</ScaleCrop>
  <LinksUpToDate>false</LinksUpToDate>
  <CharactersWithSpaces>6877</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2019-05-22T15:48:00Z</dcterms:created>
  <dc:creator>Administrator</dc:creator>
  <cp:lastModifiedBy>Administrator</cp:lastModifiedBy>
  <dcterms:modified xsi:type="dcterms:W3CDTF">2019-07-05T07:40:07Z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