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sz w:val="44"/>
          <w:szCs w:val="44"/>
        </w:rPr>
        <w:t>中华人民共和国发票管理办法</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z w:val="32"/>
          <w:szCs w:val="32"/>
          <w:shd w:val="clear" w:color="auto" w:fill="FFFFFF"/>
          <w:lang w:eastAsia="zh-CN"/>
        </w:rPr>
      </w:pPr>
      <w:r>
        <w:rPr>
          <w:rFonts w:hint="eastAsia" w:ascii="楷体_GB2312" w:hAnsi="楷体_GB2312" w:eastAsia="楷体_GB2312" w:cs="楷体_GB2312"/>
          <w:bCs/>
          <w:sz w:val="32"/>
          <w:szCs w:val="32"/>
          <w:shd w:val="clear" w:color="auto" w:fill="FFFFFF"/>
          <w:lang w:eastAsia="zh-CN"/>
        </w:rPr>
        <w:t>（</w:t>
      </w:r>
      <w:r>
        <w:rPr>
          <w:rFonts w:hint="default" w:ascii="Times New Roman" w:hAnsi="Times New Roman" w:eastAsia="楷体_GB2312" w:cs="Times New Roman"/>
          <w:sz w:val="32"/>
          <w:szCs w:val="32"/>
          <w:lang w:bidi="ar"/>
        </w:rPr>
        <w:t>1993年12月12日国务院批准　1993年12月23日财政部令第6号发布　根据2010年12月20日《国务院关于修改〈中华人民共和国发票管理办法〉的决定》第一次修订　根据2019年3月2日《国务院关于修改部分行政法规的决定》第二次修订　根据2023年7月20日《国务院关于修改和废止部分行政法规的决定》第三次修订</w:t>
      </w:r>
      <w:r>
        <w:rPr>
          <w:rFonts w:hint="eastAsia" w:ascii="楷体_GB2312" w:hAnsi="楷体_GB2312" w:eastAsia="楷体_GB2312" w:cs="楷体_GB2312"/>
          <w:bCs/>
          <w:sz w:val="32"/>
          <w:szCs w:val="32"/>
          <w:shd w:val="clear" w:color="auto" w:fill="FFFFFF"/>
          <w:lang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为了加强发票管理和财务监督，保障国家税收收入，维护经济秩序，根据《中华人民共和国税收征收管理法》，制定本办法。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在中华人民共和国境内印制、领用、开具、取得、保管、缴销发票的单位和个人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以下称印制、使用发票的单位和个人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，必须遵守本办法。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本办法所称发票，是指在购销商品、提供或者接受服务以及从事其他经营活动中，开具、收取的收付款凭证。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发票包括纸质发票和电子发票。电子发票与纸质发票具有同等法律效力。国家积极推广使用电子发票。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发票管理工作应当坚持和加强党的领导，为经济社会发展服务。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国务院税务主管部门统一负责全国的发票管理工作。省、自治区、直辖市税务机关依据职责做好本行政区域内的发票管理工作。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财政、审计、市场监督管理、公安等有关部门在各自的职责范围内，配合税务机关做好发票管理工作。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发票的种类、联次、内容、编码规则、数据标准、使用范围等具体管理办法由国务院税务主管部门规定。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对违反发票管理法规的行为，任何单位和个人可以举报。税务机关应当为检举人保密，并酌情给予奖励。</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发票的印制</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增值税专用发票由国务院税务主管部门确定的企业印制；其他发票，按照国务院税务主管部门的规定，由省、自治区、直辖市税务机关确定的企业印制。禁止私自印制、伪造、变造发票。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印制发票的企业应当具备下列条件：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取得印刷经营许可证和营业执照；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设备、技术水平能够满足印制发票的需要；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有健全的财务制度和严格的质量监督、安全管理、保密制度。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税务机关应当按照政府采购有关规定确定印制发票的企业。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印制发票应当使用国务院税务主管部门确定的全国统一的发票防伪专用品。禁止非法制造发票防伪专用品。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发票应当套印全国统一发票监制章。全国统一发票监制章的式样和发票版面印刷的要求，由国务院税务主管部门规定。发票监制章由省、自治区、直辖市税务机关制作。禁止伪造发票监制章。</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发票实行不定期换版制度。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印制发票的企业按照税务机关的统一规定，建立发票印制管理制度和保管措施。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发票监制章和发票防伪专用品的使用和管理实行专人负责制度。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印制发票的企业必须按照税务机关确定的式样和数量印制发票。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发票应当使用中文印制。民族自治地方的发票，可以加印当地一种通用的民族文字。有实际需要的，也可以同时使用中外两种文字印制。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省、自治区、直辖市内的单位和个人使用的发票，除增值税专用发票外，应当在本省、自治区、直辖市内印制；确有必要到外省、自治区、直辖市印制的，应当由省、自治区、直辖市税务机关商印制地省、自治区、直辖市税务机关同意后确定印制发票的企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禁止在境外印制发票。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发票的领用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需要领用发票的单位和个人，应当持设立登记证件或者税务登记证件，以及经办人身份证明，向主管税务机关办理发票领用手续。领用纸质发票的，还应当提供按照国务院税务主管部门规定式样制作的发票专用章的印模。主管税务机关根据领用单位和个人的经营范围、规模和风险等级，</w:t>
      </w:r>
      <w:r>
        <w:rPr>
          <w:rFonts w:hint="default" w:ascii="Times New Roman" w:hAnsi="Times New Roman" w:eastAsia="仿宋_GB2312" w:cs="Times New Roman"/>
          <w:sz w:val="32"/>
          <w:szCs w:val="32"/>
        </w:rPr>
        <w:t>在5个工</w:t>
      </w:r>
      <w:r>
        <w:rPr>
          <w:rFonts w:hint="eastAsia" w:ascii="仿宋_GB2312" w:hAnsi="仿宋_GB2312" w:eastAsia="仿宋_GB2312" w:cs="仿宋_GB2312"/>
          <w:sz w:val="32"/>
          <w:szCs w:val="32"/>
        </w:rPr>
        <w:t>作日内确认领用发票的种类、数量以及领用方式。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单位和个人领用发票时，应当按照税务机关的规定报告发票使用情况，税务机关应当按照规定进行查验。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需要临时使用发票的单位和个人，可以凭购销商品、提供或者接受服务以及从事其他经营活动的书面证明、经办人身份证明，直接向经营地税务机关申请代开发票。依照税收法律、行政法规规定应当缴纳税款的，税务机关应当先征收税款，再开具发票。税务机关根据发票管理的需要，可以按照国务院税务主管部门的规定委托其他单位代开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禁止非法代开发票。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临时到本省、自治区、直辖市以外从事经营活动的单位或者个人，应当凭所在地税务机关的证明，向经营地税务机关领用经营地的发票。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临时在本省、自治区、直辖市以内跨市、县从事经营活动领用发票的办法，由省、自治区、直辖市税务机关规定。</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发票的开具和保管</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销售商品、提供服务以及从事其他经营活动的单位和个人，对外发生经营业务收取款项，收款方应当向付款方开具发票；特殊情况下，由付款方向收款方开具发票。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所有单位和从事生产、经营活动的个人在购买商品、接受服务以及从事其他经营活动支付款项，应当向收款方取得发票。取得发票时，不得要求变更品名和金额。</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不符合规定的发票，不得作为财务报销凭证，任何单位和个人有权拒收。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开具发票应当按照规定的时限、顺序、栏目，全部联次一次性如实开具，开具纸质发票应当加盖发票专用章。</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任何单位和个人不得有下列虚开发票行为：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为他人、为自己开具与实际经营业务情况不符的发票；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让他人为自己开具与实际经营业务情况不符的发票；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介绍他人开具与实际经营业务情况不符的发票。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安装税控装置的单位和个人，应当按照规定使用税控装置开具发票，并按期向主管税务机关报送开具发票的数据。</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使用非税控电子器具开具发票的，应当将非税控电子器具使用的软件程序说明资料报主管税务机关备案，并按照规定保存、报送开具发票的数据。</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单位和个人开发电子发票信息系统自用或者为他人提供电子发票服务的，应当遵守国务院税务主管部门的规定。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任何单位和个人应当按照发票管理规定使用发票，不得有下列行为：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转借、转让、介绍他人转让发票、发票监制章和发票防伪专用品；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知道或者应当知道是私自印制、伪造、变造、非法取得或者废止的发票而受让、开具、存放、携带、邮寄、运输；</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拆本使用发票；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扩大发票使用范围；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以其他凭证代替发票使用；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窃取、截留、篡改、出售、泄露发票数据。</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税务机关应当提供查询发票真伪的便捷渠道。</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除国务院税务主管部门规定的特殊情形外，纸质发票限于领用单位和个人在本省、自治区、直辖市内开具。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省、自治区、直辖市税务机关可以规定跨市、县开具纸质发票的办法。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除国务院税务主管部门规定的特殊情形外，任何单位和个人不得跨规定的使用区域携带、邮寄、运输空白发票。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禁止携带、邮寄或者运输空白发票出入境。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开具发票的单位和个人应当建立发票使用登记制度，配合税务机关进行身份验证，并定期向主管税务机关报告发票使用情况。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开具发票的单位和个人应当在办理变更或者注销税务登记的同时，办理发票的变更、缴销手续。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开具发票的单位和个人应当按照国家有关规定存放和保管发票，不得擅自损毁。已经开具的发票存根联，应当保</w:t>
      </w:r>
      <w:r>
        <w:rPr>
          <w:rFonts w:hint="default" w:ascii="Times New Roman" w:hAnsi="Times New Roman" w:eastAsia="仿宋_GB2312" w:cs="Times New Roman"/>
          <w:sz w:val="32"/>
          <w:szCs w:val="32"/>
        </w:rPr>
        <w:t>存5</w:t>
      </w:r>
      <w:r>
        <w:rPr>
          <w:rFonts w:hint="eastAsia" w:ascii="仿宋_GB2312" w:hAnsi="仿宋_GB2312" w:eastAsia="仿宋_GB2312" w:cs="仿宋_GB2312"/>
          <w:sz w:val="32"/>
          <w:szCs w:val="32"/>
        </w:rPr>
        <w:t>年。</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第五章　发票的检查</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税务机关在发票管理中有权进行下列检查：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检查印制、领用、开具、取得、保管和缴销发票的情况；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调出发票查验；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查阅、复制与发票有关的凭证、资料；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向当事各方询问与发票有关的问题和情况；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在查处发票案件时，对与案件有关的情况和资料，可以记录、录音、录像、照像和复制。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印制、使用发票的单位和个人，必须接受税务机关依法检查，如实反映情况，提供有关资料，不得拒绝、隐瞒。</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税务人员进行检查时，应当出示税务检查证。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税务机关需要将已开具的发票调出查验时，应当向被查验的单位和个人开具发票换票证。发票换票证与所调出查验的发票有同等的效力。被调出查验发票的单位和个人不得拒绝接受。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税务机关需要将空白发票调出查验时，应当开具收据；经查无问题的，应当及时返还。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单位和个人从中国境外取得的与纳税有关的发票或者凭证，税务机关在纳税审查时有疑义的，可以要求其提供境外公证机构或者注册会计师的确认证明，经税务机关审核认可后，方可作为记账核算的凭证。</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pPr>
      <w:r>
        <w:rPr>
          <w:rFonts w:hint="eastAsia" w:ascii="黑体" w:hAnsi="黑体" w:eastAsia="黑体" w:cs="黑体"/>
          <w:bCs w:val="0"/>
          <w:kern w:val="2"/>
          <w:sz w:val="32"/>
          <w:szCs w:val="32"/>
          <w:lang w:val="en-US" w:eastAsia="zh-CN" w:bidi="ar-SA"/>
        </w:rPr>
        <w:t>第六章　罚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违反本办法的规定，有下列情形之一的，由税务机关责令改正，可以</w:t>
      </w:r>
      <w:r>
        <w:rPr>
          <w:rFonts w:hint="default" w:ascii="Times New Roman" w:hAnsi="Times New Roman" w:eastAsia="仿宋_GB2312" w:cs="Times New Roman"/>
          <w:sz w:val="32"/>
          <w:szCs w:val="32"/>
        </w:rPr>
        <w:t>处1万元以</w:t>
      </w:r>
      <w:r>
        <w:rPr>
          <w:rFonts w:hint="eastAsia" w:ascii="仿宋_GB2312" w:hAnsi="仿宋_GB2312" w:eastAsia="仿宋_GB2312" w:cs="仿宋_GB2312"/>
          <w:sz w:val="32"/>
          <w:szCs w:val="32"/>
        </w:rPr>
        <w:t>下的罚款；有违法所得的予以没收：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应当开具而未开具发票，或者未按照规定的时限、顺序、栏目，全部联次一次性开具发票，或者未加盖发票专用章的；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使用税控装置开具发票，未按期向主管税务机关报送开具发票的数据的；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使用非税控电子器具开具发票，未将非税控电子器具使用的软件程序说明资料报主管税务机关备案，或者未按照规定保存、报送开具发票的数据的；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拆本使用发票的；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扩大发票使用范围的；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以其他凭证代替发票使用的；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跨规定区域开具发票的；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未按照规定缴销发票的；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九</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未按照规定存放和保管发票的。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跨规定的使用区域携带、邮寄、运输空白发票，以及携带、邮寄或者运输</w:t>
      </w:r>
      <w:r>
        <w:rPr>
          <w:rFonts w:hint="default" w:ascii="Times New Roman" w:hAnsi="Times New Roman" w:eastAsia="仿宋_GB2312" w:cs="Times New Roman"/>
          <w:sz w:val="32"/>
          <w:szCs w:val="32"/>
        </w:rPr>
        <w:t>空白发票出入境的，由税务机关责令改正，可以处1万元以下的罚款；情节严重的，处1万元以上3万元以下的罚款；有违法所得的</w:t>
      </w:r>
      <w:r>
        <w:rPr>
          <w:rFonts w:hint="eastAsia" w:ascii="仿宋_GB2312" w:hAnsi="仿宋_GB2312" w:eastAsia="仿宋_GB2312" w:cs="仿宋_GB2312"/>
          <w:sz w:val="32"/>
          <w:szCs w:val="32"/>
        </w:rPr>
        <w:t>予以没收。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丢失发票或者擅自损毁发票的，依照前款规定处罚。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违反本办法的规定虚开发票的，由税务机关没收违法所得；虚开金额</w:t>
      </w:r>
      <w:r>
        <w:rPr>
          <w:rFonts w:hint="default" w:ascii="Times New Roman" w:hAnsi="Times New Roman" w:eastAsia="仿宋_GB2312" w:cs="Times New Roman"/>
          <w:sz w:val="32"/>
          <w:szCs w:val="32"/>
        </w:rPr>
        <w:t>在1万元以下的，可以并处5万元以下的罚款；虚开金额超过1万元的，并处5万元以上50万元以下的罚款；构成犯罪的，依法追究</w:t>
      </w:r>
      <w:r>
        <w:rPr>
          <w:rFonts w:hint="eastAsia" w:ascii="仿宋_GB2312" w:hAnsi="仿宋_GB2312" w:eastAsia="仿宋_GB2312" w:cs="仿宋_GB2312"/>
          <w:sz w:val="32"/>
          <w:szCs w:val="32"/>
        </w:rPr>
        <w:t>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非法代开发票的，依照前款规定处罚。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私自印制、伪造、变造发票，非法制造发票防伪专用品，伪造发票监制章，窃取、截留、篡改、出售、泄露发票数据的，由税</w:t>
      </w:r>
      <w:r>
        <w:rPr>
          <w:rFonts w:hint="default" w:ascii="Times New Roman" w:hAnsi="Times New Roman" w:eastAsia="仿宋_GB2312" w:cs="Times New Roman"/>
          <w:sz w:val="32"/>
          <w:szCs w:val="32"/>
        </w:rPr>
        <w:t>务机关没收违法所得，没收、销毁作案工具和非法物品，并处1万元以上5万元以下的罚款；情节严重的，并处5万元以上50万元</w:t>
      </w:r>
      <w:r>
        <w:rPr>
          <w:rFonts w:hint="eastAsia" w:ascii="仿宋_GB2312" w:hAnsi="仿宋_GB2312" w:eastAsia="仿宋_GB2312" w:cs="仿宋_GB2312"/>
          <w:sz w:val="32"/>
          <w:szCs w:val="32"/>
        </w:rPr>
        <w:t>以下的罚款；构成犯罪的，依法追究刑事责任。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前款规定的处罚，《中华人民共和国税收征收管理法》有规定的，依照其规定执行。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有下列情形之一的，由税务机</w:t>
      </w:r>
      <w:r>
        <w:rPr>
          <w:rFonts w:hint="default" w:ascii="Times New Roman" w:hAnsi="Times New Roman" w:eastAsia="仿宋_GB2312" w:cs="Times New Roman"/>
          <w:sz w:val="32"/>
          <w:szCs w:val="32"/>
        </w:rPr>
        <w:t>关处1万元以上5万元以下的罚款；情节严重的，处5万元以上50万元</w:t>
      </w:r>
      <w:r>
        <w:rPr>
          <w:rFonts w:hint="eastAsia" w:ascii="仿宋_GB2312" w:hAnsi="仿宋_GB2312" w:eastAsia="仿宋_GB2312" w:cs="仿宋_GB2312"/>
          <w:sz w:val="32"/>
          <w:szCs w:val="32"/>
        </w:rPr>
        <w:t>以下的罚款；有违法所得的予以没收：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转借、转让、介绍他人转让发票、发票监制章和发票防伪专用品的；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知道或者应当知道是私自印制、伪造、变造、非法取得或者废止的发票而受让、开具、存放、携带、邮寄、运输的。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对违反发票管理规</w:t>
      </w:r>
      <w:r>
        <w:rPr>
          <w:rFonts w:hint="default" w:ascii="Times New Roman" w:hAnsi="Times New Roman" w:eastAsia="仿宋_GB2312" w:cs="Times New Roman"/>
          <w:sz w:val="32"/>
          <w:szCs w:val="32"/>
        </w:rPr>
        <w:t>定2次以</w:t>
      </w:r>
      <w:r>
        <w:rPr>
          <w:rFonts w:hint="eastAsia" w:ascii="仿宋_GB2312" w:hAnsi="仿宋_GB2312" w:eastAsia="仿宋_GB2312" w:cs="仿宋_GB2312"/>
          <w:sz w:val="32"/>
          <w:szCs w:val="32"/>
        </w:rPr>
        <w:t>上或者情节严重的单位和个人，税务机关可以向社会公告。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违反发票管理法规，导致其他单位或者个人未缴、少缴或者骗取税款的，由税务机关没收违法所得，可以并处未缴、少缴或者骗取的税</w:t>
      </w:r>
      <w:r>
        <w:rPr>
          <w:rFonts w:hint="default" w:ascii="Times New Roman" w:hAnsi="Times New Roman" w:eastAsia="仿宋_GB2312" w:cs="Times New Roman"/>
          <w:sz w:val="32"/>
          <w:szCs w:val="32"/>
        </w:rPr>
        <w:t>款1</w:t>
      </w:r>
      <w:r>
        <w:rPr>
          <w:rFonts w:hint="eastAsia" w:ascii="仿宋_GB2312" w:hAnsi="仿宋_GB2312" w:eastAsia="仿宋_GB2312" w:cs="仿宋_GB2312"/>
          <w:sz w:val="32"/>
          <w:szCs w:val="32"/>
        </w:rPr>
        <w:t>倍以下的罚款。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当事人对税务机关的处罚决定不服的，可以依法申请行政复议或者向人民法院提起行政诉讼。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税务人员利用职权之便，故意刁难印制、使用发票的单位和个人，或者有违反发票管理法规行为的，依照国家有关规定给予处分；构成犯罪的，依法追究刑事责任。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第七章　附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国务院税务主管部门可以根据有关行业特殊的经营方式和业务需求，会同国务院有关主管部门制定该行业的发票管理办法。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国务院税务主管部门可以根据增值税专用发票管理的特殊需要，制定增值税专用发票的具体管理办法。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本办法自发布之日起施行。财</w:t>
      </w:r>
      <w:r>
        <w:rPr>
          <w:rFonts w:hint="default" w:ascii="Times New Roman" w:hAnsi="Times New Roman" w:eastAsia="仿宋_GB2312" w:cs="Times New Roman"/>
          <w:sz w:val="32"/>
          <w:szCs w:val="32"/>
        </w:rPr>
        <w:t>政部1986年发布的《全国发票管理暂行办法》和原国家税务局1991</w:t>
      </w:r>
      <w:r>
        <w:rPr>
          <w:rFonts w:hint="eastAsia" w:ascii="仿宋_GB2312" w:hAnsi="仿宋_GB2312" w:eastAsia="仿宋_GB2312" w:cs="仿宋_GB2312"/>
          <w:sz w:val="32"/>
          <w:szCs w:val="32"/>
        </w:rPr>
        <w:t>年发布的《关于对外商投资企业和外国企业发票管理的暂行规定》同时废止。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F404FE"/>
    <w:rsid w:val="05A5708C"/>
    <w:rsid w:val="073F1661"/>
    <w:rsid w:val="09A34AE0"/>
    <w:rsid w:val="0C00483C"/>
    <w:rsid w:val="0D9804AC"/>
    <w:rsid w:val="208F6602"/>
    <w:rsid w:val="24F5659E"/>
    <w:rsid w:val="251610A0"/>
    <w:rsid w:val="25DE5F03"/>
    <w:rsid w:val="26705BD1"/>
    <w:rsid w:val="26BB6D34"/>
    <w:rsid w:val="29480D4F"/>
    <w:rsid w:val="296F6AE1"/>
    <w:rsid w:val="298A635B"/>
    <w:rsid w:val="29927E7C"/>
    <w:rsid w:val="308F3525"/>
    <w:rsid w:val="37702892"/>
    <w:rsid w:val="3C460065"/>
    <w:rsid w:val="3DE63740"/>
    <w:rsid w:val="40400BE3"/>
    <w:rsid w:val="43C964C9"/>
    <w:rsid w:val="479733DA"/>
    <w:rsid w:val="481351D2"/>
    <w:rsid w:val="4AB1034C"/>
    <w:rsid w:val="53543565"/>
    <w:rsid w:val="558A062C"/>
    <w:rsid w:val="5EF325CC"/>
    <w:rsid w:val="622F12CF"/>
    <w:rsid w:val="6A2E56A6"/>
    <w:rsid w:val="6D384E6C"/>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Autospacing="1" w:afterAutospacing="1"/>
      <w:jc w:val="left"/>
    </w:pPr>
    <w:rPr>
      <w:rFonts w:hint="eastAsia" w:ascii="宋体" w:hAnsi="宋体"/>
      <w:kern w:val="0"/>
      <w:sz w:val="24"/>
      <w:szCs w:val="24"/>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4"/>
    <w:qFormat/>
    <w:uiPriority w:val="99"/>
    <w:rPr>
      <w:sz w:val="18"/>
      <w:szCs w:val="18"/>
    </w:rPr>
  </w:style>
  <w:style w:type="character" w:customStyle="1" w:styleId="12">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4513</Words>
  <Characters>4545</Characters>
  <Lines>1</Lines>
  <Paragraphs>1</Paragraphs>
  <TotalTime>12</TotalTime>
  <ScaleCrop>false</ScaleCrop>
  <LinksUpToDate>false</LinksUpToDate>
  <CharactersWithSpaces>4605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2023-09-07T11:35:05Z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