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中华人民共和国可再生能源法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（2005</w:t>
      </w:r>
      <w:bookmarkStart w:name="_GoBack" w:id="0"/>
      <w:bookmarkEnd w:id="0"/>
      <w:r>
        <w:rPr>
          <w:rFonts w:hint="eastAsia" w:ascii="Times New Roman" w:hAnsi="Times New Roman" w:eastAsia="楷体_GB2312" w:cs="楷体_GB2312"/>
          <w:kern w:val="0"/>
          <w:szCs w:val="32"/>
        </w:rPr>
        <w:t>年2月28日第十届全国人民代表大会常务委员会第十四次会议通过</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根据2009年12月26日第十一届全国人民代表大会常务委员会第十二次会议《关于修改&lt;中华人民共和国可再生能源法&gt;的决定》修正）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资源调查与发展规划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产业指导与技术支持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推广与应用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价格管理与费用补偿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经济激励与监督措施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第一条</w:t>
      </w:r>
      <w:r>
        <w:rPr>
          <w:rFonts w:hint="eastAsia" w:ascii="Times New Roman" w:hAnsi="Times New Roman" w:cs="Arial"/>
          <w:kern w:val="0"/>
          <w:szCs w:val="32"/>
        </w:rPr>
        <w:t>　为了促进可再生能源的开发利用，增加能源供应，改善能源结构，保障能源安全，保护环境，实现经济社会的可持续发展，制定本法。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本法所称可再生能源，是指风能、太阳能、水能、生物质能、地热能、海洋能等非化石能源。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水力发电对本法的适用，由国务院能源主管部门规定，报国务院批准。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通过低效率炉灶直接燃烧方式利用秸秆、薪柴、粪便等，不适用本法。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本法适用于中华人民共和国领域和管辖的其他海域。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国家将可再生能源的开发利用列为能源发展的优先领域，通过制定可再生能源开发利用总量目标和采取相应措施，推动可再生能源市场的建立和发展。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国家鼓励各种所有制经济主体参与可再生能源的开发利用，依法保护可再生能源开发利用者的合法权益。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国务院能源主管部门对全国可再生能源的开发利用实施统一管理。国务院有关部门在各自的职责范围内负责有关的可再生能源开发利用管理工作。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县级以上地方人民政府管理能源工作的部门负责本行政区域内可再生能源开发利用的管理工作。县级以上地方人民政府有关部门在各自的职责范围内负责有关的可再生能源开发利用管理工作。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资源调查与发展规划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国务院能源主管部门负责组织和协调全国可再生能源资源的调查，并会同国务院有关部门组织制定资源调查的技术规范。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国务院有关部门在各自的职责范围内负责相关可再生能源资源的调查，调查结果报国务院能源主管部门汇总。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可再生能源资源的调查结果应当公布；但是，国家规定需要保密的内容除外。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国务院能源主管部门根据全国能源需求与可再生能源资源实际状况，制定全国可再生能源开发利用中长期总量目标，报国务院批准后执行，并予公布。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国务院能源主管部门根据前款规定的总量目标和省、自治区、直辖市经济发展与可再生能源资源实际状况，会同省、自治区、直辖市人民政府确定各行政区域可再生能源开发利用中长期目标，并予公布。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国务院能源主管部门会同国务院有关部门，根据全国可再生能源开发利用中长期总量目标和可再生能源技术发展状况，编制全国可再生能源开发利用规划，报国务院批准后实施。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国务院有关部门应当制定有利于促进全国可再生能源开发利用中长期总量目标实现的相关规划。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管理能源工作的部门会同本级人民政府有关部门，依据全国可再生能源开发利用规划和本行政区域可再生能源开发利用中长期目标，编制本行政区域可再生能源开发利用规划，经本级人民政府批准后，报国务院能源主管部门和国家电力监管机构备案，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经批准的规划应当公布；但是，国家规定需要保密的内容除外。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经批准的规划需要修改的，须经原批准机关批准。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编制可再生能源开发利用规划，应当遵循因地制宜、统筹兼顾、合理布局、有序发展的原则，对风能、太阳能、水能、生物质能、地热能、海洋能等可再生能源的开发利用作出统筹安排。规划内容应当包括发展目标、主要任务、区域布局、重点项目、实施进度、配套电网建设、服务体系和保障措施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组织编制机关应当征求有关单位、专家和公众的意见，进行科学论证。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产业指导与技术支持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国务院能源主管部门根据全国可再生能源开发利用规划，制定、公布可再生能源产业发展指导目录。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国务院标准化行政主管部门应当制定、公布国家可再生能源电力的并网技术标准和其他需要在全国范围内统一技术要求的有关可再生能源技术和产品的国家标准。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对前款规定的国家标准中未作规定的技术要求，国务院有关部门可以制定相关的行业标准，并报国务院标准化行政主管部门备案。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将可再生能源开发利用的科学技术研究和产业化发展列为科技发展与高技术产业发展的优先领域，纳入国家科技发展规划和高技术产业发展规划，并安排资金支持可再生能源开发利用的科学技术研究、应用示范和产业化发展，促进可再生能源开发利用的技术进步，降低可再生能源产品的生产成本，提高产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国务院教育行政部门应当将可再生能源知识和技术纳入普通教育、职业教育课程。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推广与应用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国家鼓励和支持可再生能源并网发电。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建设可再生能源并网发电项目，应当依照法律和国务院的规定取得行政许可或者报送备案。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建设应当取得行政许可的可再生能源并网发电项目，有多人申请同一项目许可的，应当依法通过招标确定被许可人。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国家实行可再生能源发电全额保障性收购制度。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能源主管部门会同国家电力监管机构和国务院财政部门，按照全国可再生能源开发利用规划，确定在规划期内应当达到的可再生能源发电量占全部发电量的比重，制定电网企业优先调度和全额收购可再生能源发电的具体办法，并由国务院能源主管部门会同国家电力监管机构在年度中督促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网企业应当与按照可再生能源开发利用规划建设，依法取得行政许可或者报送备案的可再生能源发电企业签订并网协议，全额收购其电网覆盖范围内符合并网技术标准的可再生能源并网发电项目的上网电量。发电企业有义务配合电网企业保障电网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电网企业应当加强电网建设，扩大可再生能源电力配置范围，发展和应用智能电网、储能等技术，完善电网运行管理，提高吸纳可再生能源电力的能力，为可再生能源发电提供上网服务。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国家扶持在电网未覆盖的地区建设可再生能源独立电力系统，为当地生产和生活提供电力服务。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国家鼓励清洁、高效地开发利用生物质燃料，鼓励发展能源作物。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利用生物质资源生产的燃气和热力，符合城市燃气管网、热力管网的入网技术标准的，经营燃气管网、热力管网的企业应当接收其入网。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国家鼓励生产和利用生物液体燃料。石油销售企业应当按照国务院能源主管部门或者省级人民政府的规定，将符合国家标准的生物液体燃料纳入其燃料销售体系。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国家鼓励单位和个人安装和使用太阳能热水系统、太阳能供热采暖和制冷系统、太阳能光伏发电系统等太阳能利用系统。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国务院建设行政主管部门会同国务院有关部门制定太阳能利用系统与建筑结合的技术经济政策和技术规范。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房地产开发企业应当根据前款规定的技术规范，在建筑物的设计和施工中，为太阳能利用提供必备条件。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对已建成的建筑物，住户可以在不影响其质量与安全的前提下安装符合技术规范和产品标准的太阳能利用系统；但是，当事人另有约定的除外。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国家鼓励和支持农村地区的可再生能源开发利用。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管理能源工作的部门会同有关部门，根据当地经济社会发展、生态保护和卫生综合治理需要等实际情况，制定农村地区可再生能源发展规划，因地制宜地推广应用沼气等生物质资源转化、户用太阳能、小型风能、小型水能等技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县级以上人民政府应当对农村地区的可再生能源利用项目提供财政支持。</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价格管理与费用补偿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可再生能源发电项目的上网电价，由国务院价格主管部门根据不同类型可再生能源发电的特点和不同地区的情况，按照有利于促进可再生能源开发利用和经济合理的原则确定，并根据可再生能源开发利用技术的发展适时调整。上网电价应当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依照本法第十三条第三款规定实行招标的可再生能源发电项目的上网电价，按照中标确定的价格执行；但是，不得高于依照前款规定确定的同类可再生能源发电项目的上网电价水平。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电网企业依照本法第十九条规定确定的上网电价收购可再生能源电量所发生的费用，高于按照常规能源发电平均上网电价计算所发生费用之间的差额，由在全国范围对销售电量征收可再生能源电价附加补偿。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电网企业为收购可再生能源电量而支付的合理的接网费用以及其他合理的相关费用，可以计入电网企业输电成本，并从销售电价中回收。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国家投资或者补贴建设的公共可再生能源独立电力系统的销售电价，执行同一地区分类销售电价，其合理的运行和管理费用超出销售电价的部分，依照本法第二十条的规定补偿。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进入城市管网的可再生能源热力和燃气的价格，按照有利于促进可再生能源开发利用和经济合理的原则，根据价格管理权限确定。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经济激励与监督措施</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国家财政设立可再生能源发展基金，资金来源包括国家财政年度安排的专项资金和依法征收的可再生能源电价附加收入等。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可再生能源发展基金用于补偿本法第二十条、第二十二条规定的差额费用，并用于支持以下事项：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（一）可再生能源开发利用的科学技术研究、标准制定和示范工程；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（二）农村、牧区的可再生能源利用项目；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（三）偏远地区和海岛可再生能源独立电力系统建设；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（四）可再生能源的资源勘查、评价和相关信息系统建设；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（五）促进可再生能源开发利用设备的本地化生产。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本法第二十一条规定的接网费用以及其他相关费用，电网企业不能通过销售电价回收的，可以申请可再生能源发展基金补助。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可再生能源发展基金征收使用管理的具体办法，由国务院财政部门会同国务院能源、价格主管部门制定。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对列入国家可再生能源产业发展指导目录、符合信贷条件的可再生能源开发利用项目，金融机构可以提供有财政贴息的优惠贷款。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国家对列入可再生能源产业发展指导目录的项目给予税收优惠。具体办法由国务院规定。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电力企业应当真实、完整地记载和保存可再生能源发电的有关资料，并接受电力监管机构的检查和监督。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电力监管机构进行检查时，应当依照规定的程序进行，并为被检查单位保守商业秘密和其他秘密。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国务院能源主管部门和县级以上地方人民政府管理能源工作的部门和其他有关部门在可再生能源开发利用监督管理工作中，违反本法规定，有下列行为之一的，由本级人民政府或者上级人民政府有关部门责令改正，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（一）不依法作出行政许可决定的；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（三）有不依法履行监督管理职责的其他行为的。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违反本法第十四条规定，电网企业未按照规定完成收购可再生能源电量，造成可再生能源发电企业经济损失的，应当承担赔偿责任，并由国家电力监管机构责令限期改正；拒不改正的，处以可再生能源发电企业经济损失额一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违反本法第十六条第二款规定，经营燃气管网、热力管网的企业不准许符合入网技术标准的燃气、热力入网，造成燃气、热力生产企业经济损失的，应当承担赔偿责任，并由省级人民政府管理能源工作的部门责令限期改正；拒不改正的，处以燃气、热力生产企业经济损失额一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违反本法第十六条第三款规定，石油销售企业未按照规定将符合国家标准的生物液体燃料纳入其燃料销售体系，造成生物液体燃料生产企业经济损失的，应当承担赔偿责任，并由国务院能源主管部门或者省级人民政府管理能源工作的部门责令限期改正；拒不改正的，处以生物液体燃料生产企业经济损失额一倍以下的罚款。</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本法中下列用语的含义：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（一）生物质能，是指利用自然界的植物、粪便以及城乡有机废物转化成的能源。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（二）可再生能源独立电力系统，是指不与电网连接的单独运行的可再生能源电力系统。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（三）能源作物，是指经专门种植，用以提供能源原料的草本和木本植物。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（四）生物液体燃料，是指利用生物质资源生产的甲醇、乙醇和生物柴油等液体燃料。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本法自2006年1月1日起施行。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44BC0EEC"/>
    <w:rsid w:val="482A39F4"/>
    <w:rsid w:val="56755F92"/>
    <w:rsid w:val="5B334BF9"/>
    <w:rsid w:val="60BE44F5"/>
    <w:rsid w:val="653A70E2"/>
    <w:rsid w:val="6A980B62"/>
    <w:rsid w:val="6C1E17DE"/>
    <w:rsid w:val="6D617986"/>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2018-11-28T03:41:20Z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