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ascii="宋体" w:hAnsi="宋体" w:eastAsia="宋体" w:cs="Times New Roman"/>
          <w:sz w:val="44"/>
          <w:szCs w:val="44"/>
          <w:lang w:val="en-US"/>
        </w:rPr>
      </w:pP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宋体" w:hAnsi="宋体" w:eastAsia="宋体" w:cs="Times New Roman"/>
          <w:kern w:val="2"/>
          <w:sz w:val="44"/>
          <w:szCs w:val="44"/>
          <w:lang w:val="en-US" w:eastAsia="zh-CN" w:bidi="ar"/>
        </w:rPr>
        <w:t>中华人民共和国国境口岸卫生监督办法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80" w:firstLineChars="200"/>
        <w:jc w:val="center"/>
        <w:rPr>
          <w:rFonts w:ascii="宋体" w:hAnsi="宋体" w:eastAsia="宋体" w:cs="Times New Roman"/>
          <w:sz w:val="44"/>
          <w:szCs w:val="44"/>
          <w:lang w:val="en-US"/>
        </w:rPr>
      </w:pP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楷体_GB2312" w:hAnsi="Times New Roman" w:eastAsia="楷体_GB2312" w:cs="Times New Roman"/>
          <w:sz w:val="32"/>
          <w:szCs w:val="32"/>
          <w:lang w:val="en-US"/>
        </w:rPr>
      </w:pPr>
      <w:r>
        <w:rPr>
          <w:rFonts w:hint="eastAsia" w:ascii="楷体_GB2312" w:hAnsi="Times New Roman" w:eastAsia="楷体_GB2312" w:cs="Times New Roman"/>
          <w:kern w:val="2"/>
          <w:sz w:val="32"/>
          <w:szCs w:val="32"/>
          <w:lang w:val="en-US" w:eastAsia="zh-CN" w:bidi="ar"/>
        </w:rPr>
        <w:t>(1981年12月30日国务院</w:t>
      </w:r>
      <w:bookmarkStart w:id="0" w:name="_GoBack"/>
      <w:bookmarkEnd w:id="0"/>
      <w:r>
        <w:rPr>
          <w:rFonts w:hint="eastAsia" w:ascii="楷体_GB2312" w:hAnsi="Times New Roman" w:eastAsia="楷体_GB2312" w:cs="Times New Roman"/>
          <w:kern w:val="2"/>
          <w:sz w:val="32"/>
          <w:szCs w:val="32"/>
          <w:lang w:val="en-US" w:eastAsia="zh-CN" w:bidi="ar"/>
        </w:rPr>
        <w:t>批准　1982年2月4日卫生部、交通部、中国民用航空总局、铁道部发布　根据2011年1月8日《国务院关于废止和修改部分行政法规的决定》第一次修订　根据2019年3月2日《国务院关于修改部分行政法规的决定》第二次修订)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第一章　总则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第一条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为了加强国境口岸和国际航行交通工具的卫生监督工作，改善国境口岸和交通工具的卫生面貌，控制和消灭传染源，切断传播途径，防止传染病由国外传入和由国内传出，保障人民身体健康，制定本办法。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本办法适用于对外开放的港口、机场、车站、关口(下称国境口岸)和停留在这些处所的国际航行的船舶、飞机和车辆(下称交通工具)。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第二章　国境口岸的卫生要求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第三条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国境口岸应当建立卫生清扫制度，消灭蚊蝇孳生场所，设置污物箱，定期进行清理，保持环境整洁。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第四条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国境口岸的生活垃圾应当日产日清，设置的固定垃圾场，应当定期清除；生活污水不得任意排放，应当做到无害化处理，以防止污染环境和水源。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第五条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对国境口岸的建筑物，有关部门应当采取切实可行的措施，控制病媒昆虫、啮齿动物，使其数量降低到不足为害的程度。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第六条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候船室、候机室、候车室、候检室应当做到地面整洁、墙壁无尘土、窗明几净、通风良好，并备有必要的卫生设施。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第七条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国境口岸的餐厅、食堂、厨房、小卖部应当建立和健全卫生制度，经常保持整洁，做到墙壁、天花板、桌椅清洁无尘土；应当有防蚊、防蝇、防鼠和冷藏设备，做到室内无蚊、无蝇、无鼠、无蟑螂。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第八条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国境口岸的厕所和浴室应当有专人管理，及时打扫，保持整洁，做到无蝇、无臭味。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第九条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国境口岸的仓库、货场应当保持清洁、整齐；发现鼠类有反常死亡时，应当及时向卫生检疫机关或地方卫生防疫部门报告。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做好国境口岸水源保护，在水源周围直径30米内，不得修建厕所、渗井等污染水源设施。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第三章　交通工具的卫生要求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第十一条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交通工具上必须备有急救药物、急救设备及消毒、杀虫、灭鼠药物。必要时，船舶上还需安排临时隔离室。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第十二条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交通工具上的病媒昆虫和啮齿动物的防除：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(一)船舶、飞机、列车上，应当备有足够数量有效的防鼠装置；保持无鼠或鼠类数量保持不足为害的程度。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(二)应当保持无蚊、无蝇、无其他有害昆虫，一旦发现应当采取杀灭措施。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第十三条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交通工具上的厕所、浴室必须保持整洁，无臭味。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第十四条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交通工具上的粪便、垃圾、污水处理的卫生要求：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(一)生活垃圾应当集中放在带盖的容器内，禁止向港区、机场、站区随意倾倒，应当由污物专用车(船)集中送往指定地点进行无害化处理。必要时，粪便、污水须经过卫生处理后方能排放；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(二)来自鼠疫疫区交通工具上的固体垃圾必须进行焚化处理，来自霍乱疫区交通工具上的粪便、压舱水、污水，必要时实施消毒。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第十五条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交通工具的货舱、行李车、邮政车和货车的卫生要求：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(一)货舱、行李车、邮政车、货车应当消灭蚊、蝇、蟑螂、鼠等病媒昆虫和有害动物及其孳生条件；在装货前或卸货后应当进行彻底清扫，做到无粪便、垃圾；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(二)凡装载有毒物品和食品的货车，应当分开按指定地点存放，防止污染，货物卸空后应当进行彻底洗刷；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(三)来自疫区的行李、货物，要严格检查，防止带有病媒昆虫和啮齿动物。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第十六条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交通工具上的客舱、宿舱、客车的卫生要求：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(一)客舱、宿舱和客车应当随时擦洗，保持无垃圾尘土，通风良好；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(二)卧具每次使用后必须换洗。卧具上不得有虱子、跳蚤、臭虫等病媒昆虫。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第四章　食品、饮用水及从业人员的卫生要求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第十七条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供应国境口岸和交通工具上的食品必须符合《中华人民共和国食品安全法》的规定和食品安全标准。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第十八条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凡供应国境口岸和交通工具上的饮用水必须符合我国规定的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生活饮用水卫生标准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"/>
        </w:rPr>
        <w:t>”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。供应饮用水的运输工具、储存容器及输水管道等设备都应当经常冲洗干净，保持清洁。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第十九条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供应食品、饮用水的从业人员的卫生要求：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(一)患有肠道传染病的患者或带菌者，以及活动性结核病、化脓性渗出性皮肤病患者，不得从事食品和饮用水供应工作；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(二)从事食品、饮用水供应工作的人员，应当每年进行一次健康检查，新参加工作的人员，应当首先进行健康检查，经检查合格者，发给健康证；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(三)从事食品、饮用水供应工作的人员，要养成良好卫生习惯，工作时要着装整洁，严格遵守卫生操作制度。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第五章　国境口岸和交通工具的负责人的责任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国境口岸和交通工具的负责人在卫生工作方面的责任是：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(一)应当经常抓好卫生工作，接受卫生监督人员的监督和检查，并为其开展工作提供方便条件；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(二)应当模范地遵守本办法和其他卫生法令、条例和规定；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(三)应当按照卫生监督人员的建议，对国境口岸和交通工具的不卫生状况，及时采取措施，加以改进；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(四)在发现检疫传染病和监测传染病时，应当向国境卫生检疫机关或地方防疫部门报告，并立即采取防疫措施。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第六章　卫生监督机关的职责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第二十一条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国境口岸卫生检疫机关对国境口岸和交通工具进行卫生监督，其主要职责是：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(一)监督和指导国境口岸有关部门和交通工具的负责人对病媒昆虫、啮齿动物进行防除；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(二)对停留在国境口岸出入国境的交通工具上的食品、饮用水实施检验，并对运输、供应、贮存设施等系统进行卫生监督；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(三)对国境口岸和交通工具上的所有非因意外伤害致死的尸体，实施检查、监督和卫生处理；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(四)监督国境口岸有关部门和交通工具的负责人对粪便、垃圾、污水进行清除和无害化处理；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(五)对与检疫传染病、监测传染病有流行病学意义的环境因素实施卫生监督；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(六)监督国境口岸周围内采取防蚊措施的执行；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(七)开展卫生宣传教育，普及卫生知识，提高国境口岸和交通工具上的人员遵守和执行本办法的自觉性。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第二十二条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国境口岸卫生检疫机关设国境口岸卫生监督员1至5名，执行卫生监督任务，发给统一式样的执法证件。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第二十三条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卫生监督员持其证件，有权对国境口岸和交通工具的负责人，进行卫生监督、检查和技术指导；配合有关部门，对卫生工作情况不良或引起传染病传播的单位或个人，提出改进意见，协同有关部门采取必要措施，进行处理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第七章　奖励和惩罚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第二十四条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国境口岸卫生检疫机关，对贯彻执行本办法和国家有关卫生法令、条例、规定，做出显著成绩的单位和个人，应当给予表扬和奖励。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第二十五条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国境口岸卫生检疫机关，对违犯本办法和有关卫生法令、条例、规定的单位和个人，应当根据不同情况，给予警告、罚款，直至提请司法机关依法惩处。</w:t>
      </w:r>
    </w:p>
    <w:p>
      <w:pPr>
        <w:pStyle w:val="3"/>
        <w:widowControl/>
        <w:jc w:val="center"/>
        <w:rPr>
          <w:rFonts w:hint="eastAsia" w:ascii="方正黑体_GBK" w:hAnsi="方正黑体_GBK" w:eastAsia="方正黑体_GBK" w:cs="方正黑体_GBK"/>
          <w:b w:val="0"/>
          <w:bCs/>
          <w:lang w:val="en-US"/>
        </w:rPr>
      </w:pPr>
      <w:r>
        <w:rPr>
          <w:rFonts w:hint="eastAsia" w:ascii="方正黑体_GBK" w:hAnsi="Times New Roman" w:eastAsia="方正黑体_GBK" w:cs="Times New Roman"/>
          <w:b w:val="0"/>
          <w:bCs/>
          <w:lang w:eastAsia="zh-CN"/>
        </w:rPr>
        <w:t>第八章　附则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  <w:r>
        <w:rPr>
          <w:rFonts w:hint="eastAsia" w:ascii="黑体" w:hAnsi="宋体" w:eastAsia="黑体" w:cs="Times New Roman"/>
          <w:kern w:val="2"/>
          <w:sz w:val="32"/>
          <w:szCs w:val="32"/>
          <w:lang w:val="en-US" w:eastAsia="zh-CN" w:bidi="ar"/>
        </w:rPr>
        <w:t>第二十六条　</w:t>
      </w:r>
      <w:r>
        <w:rPr>
          <w:rFonts w:hint="eastAsia" w:ascii="仿宋_GB2312" w:hAnsi="Times New Roman" w:eastAsia="仿宋_GB2312" w:cs="Times New Roman"/>
          <w:kern w:val="2"/>
          <w:sz w:val="32"/>
          <w:szCs w:val="32"/>
          <w:lang w:val="en-US" w:eastAsia="zh-CN" w:bidi="ar"/>
        </w:rPr>
        <w:t>本办法自发布之日起施行。</w:t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0" w:firstLineChars="200"/>
        <w:jc w:val="both"/>
        <w:rPr>
          <w:rFonts w:hint="eastAsia" w:ascii="仿宋_GB2312" w:hAnsi="Times New Roman" w:eastAsia="仿宋_GB2312" w:cs="Times New Roman"/>
          <w:sz w:val="32"/>
          <w:szCs w:val="32"/>
          <w:lang w:val="en-US"/>
        </w:rPr>
      </w:pPr>
    </w:p>
    <w:p>
      <w:pPr>
        <w:rPr>
          <w:rFonts w:hint="eastAsia"/>
          <w:lang w:eastAsia="zh-CN"/>
        </w:rPr>
      </w:pPr>
    </w:p>
    <w:sectPr>
      <w:footerReference r:id="rId3" w:type="default"/>
      <w:footnotePr>
        <w:numFmt w:val="decimalEnclosedCircleChinese"/>
      </w:footnotePr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2B0674"/>
    <w:rsid w:val="0152181F"/>
    <w:rsid w:val="01AB304A"/>
    <w:rsid w:val="01B023D3"/>
    <w:rsid w:val="01CF6706"/>
    <w:rsid w:val="026D2287"/>
    <w:rsid w:val="029A493F"/>
    <w:rsid w:val="02B836F8"/>
    <w:rsid w:val="02D3568D"/>
    <w:rsid w:val="03356D16"/>
    <w:rsid w:val="03985ADA"/>
    <w:rsid w:val="039F0CBD"/>
    <w:rsid w:val="03A54B53"/>
    <w:rsid w:val="03CE15F3"/>
    <w:rsid w:val="04206EC6"/>
    <w:rsid w:val="04401145"/>
    <w:rsid w:val="051529ED"/>
    <w:rsid w:val="058213F7"/>
    <w:rsid w:val="06A0228E"/>
    <w:rsid w:val="06E72AA9"/>
    <w:rsid w:val="07405EF4"/>
    <w:rsid w:val="0788080A"/>
    <w:rsid w:val="07E71367"/>
    <w:rsid w:val="08BC05A4"/>
    <w:rsid w:val="08FF0C17"/>
    <w:rsid w:val="093F4578"/>
    <w:rsid w:val="094845F0"/>
    <w:rsid w:val="0963250F"/>
    <w:rsid w:val="09723D9C"/>
    <w:rsid w:val="097F7BAD"/>
    <w:rsid w:val="09B60066"/>
    <w:rsid w:val="0A6920EC"/>
    <w:rsid w:val="0A8C2526"/>
    <w:rsid w:val="0AE962F4"/>
    <w:rsid w:val="0AEB2A0D"/>
    <w:rsid w:val="0AF35C1F"/>
    <w:rsid w:val="0B1D5B42"/>
    <w:rsid w:val="0B3D0578"/>
    <w:rsid w:val="0C255D01"/>
    <w:rsid w:val="0C297D97"/>
    <w:rsid w:val="0CD74830"/>
    <w:rsid w:val="0D3C4224"/>
    <w:rsid w:val="0D610029"/>
    <w:rsid w:val="0D88679D"/>
    <w:rsid w:val="0DFE10B9"/>
    <w:rsid w:val="0FB80839"/>
    <w:rsid w:val="107A4DEE"/>
    <w:rsid w:val="10A47D69"/>
    <w:rsid w:val="10BC7241"/>
    <w:rsid w:val="11366EEC"/>
    <w:rsid w:val="11A80578"/>
    <w:rsid w:val="12146020"/>
    <w:rsid w:val="12C10B30"/>
    <w:rsid w:val="134A1994"/>
    <w:rsid w:val="136642BB"/>
    <w:rsid w:val="142327B5"/>
    <w:rsid w:val="14484CDF"/>
    <w:rsid w:val="155E2CB3"/>
    <w:rsid w:val="157124FD"/>
    <w:rsid w:val="15B17054"/>
    <w:rsid w:val="16173655"/>
    <w:rsid w:val="16CE3C1D"/>
    <w:rsid w:val="16E85B46"/>
    <w:rsid w:val="174517D7"/>
    <w:rsid w:val="18413C16"/>
    <w:rsid w:val="18971E78"/>
    <w:rsid w:val="1957540A"/>
    <w:rsid w:val="198A0A54"/>
    <w:rsid w:val="19B07609"/>
    <w:rsid w:val="19DB6C33"/>
    <w:rsid w:val="1A970B23"/>
    <w:rsid w:val="1ABC528A"/>
    <w:rsid w:val="1BAF2172"/>
    <w:rsid w:val="1BE76283"/>
    <w:rsid w:val="1C9212F7"/>
    <w:rsid w:val="1D3C1240"/>
    <w:rsid w:val="1D721751"/>
    <w:rsid w:val="1DA140F8"/>
    <w:rsid w:val="1FD764D6"/>
    <w:rsid w:val="1FE16FBA"/>
    <w:rsid w:val="2037230C"/>
    <w:rsid w:val="2096095A"/>
    <w:rsid w:val="20D86240"/>
    <w:rsid w:val="21CE0F2E"/>
    <w:rsid w:val="221D0BEA"/>
    <w:rsid w:val="22DD4281"/>
    <w:rsid w:val="24263C7F"/>
    <w:rsid w:val="253620CC"/>
    <w:rsid w:val="25981EEB"/>
    <w:rsid w:val="25BF3D61"/>
    <w:rsid w:val="25F044FF"/>
    <w:rsid w:val="26A760E3"/>
    <w:rsid w:val="26C10A61"/>
    <w:rsid w:val="26CA1A3A"/>
    <w:rsid w:val="26DF6D2B"/>
    <w:rsid w:val="27680A3B"/>
    <w:rsid w:val="27A96F19"/>
    <w:rsid w:val="2834230D"/>
    <w:rsid w:val="287A18EA"/>
    <w:rsid w:val="28F8723D"/>
    <w:rsid w:val="2A8D0D45"/>
    <w:rsid w:val="2B01664D"/>
    <w:rsid w:val="2C7458A4"/>
    <w:rsid w:val="2CD50485"/>
    <w:rsid w:val="2D17749E"/>
    <w:rsid w:val="2D644059"/>
    <w:rsid w:val="2DBE0D65"/>
    <w:rsid w:val="2DDE6B1E"/>
    <w:rsid w:val="2E1B43B4"/>
    <w:rsid w:val="2E5D5F12"/>
    <w:rsid w:val="2ED32E01"/>
    <w:rsid w:val="2FB37B4F"/>
    <w:rsid w:val="2FF20DF5"/>
    <w:rsid w:val="309802D5"/>
    <w:rsid w:val="318138A8"/>
    <w:rsid w:val="31AE5940"/>
    <w:rsid w:val="31F05688"/>
    <w:rsid w:val="320E2B0A"/>
    <w:rsid w:val="32252208"/>
    <w:rsid w:val="3242780E"/>
    <w:rsid w:val="330D4027"/>
    <w:rsid w:val="3330356C"/>
    <w:rsid w:val="33CF5811"/>
    <w:rsid w:val="34031BBE"/>
    <w:rsid w:val="347F2CDC"/>
    <w:rsid w:val="349C60FB"/>
    <w:rsid w:val="35095248"/>
    <w:rsid w:val="355560D1"/>
    <w:rsid w:val="386D21AD"/>
    <w:rsid w:val="387E7233"/>
    <w:rsid w:val="39C71577"/>
    <w:rsid w:val="3A7915E5"/>
    <w:rsid w:val="3B1265AF"/>
    <w:rsid w:val="3B596812"/>
    <w:rsid w:val="3BA0652C"/>
    <w:rsid w:val="3C372D12"/>
    <w:rsid w:val="3CA23060"/>
    <w:rsid w:val="3CAF6F9F"/>
    <w:rsid w:val="3CDF39C7"/>
    <w:rsid w:val="3D762392"/>
    <w:rsid w:val="3DFC6899"/>
    <w:rsid w:val="3E3675FB"/>
    <w:rsid w:val="3EEC1919"/>
    <w:rsid w:val="3F800236"/>
    <w:rsid w:val="3F8C783C"/>
    <w:rsid w:val="3FC97A54"/>
    <w:rsid w:val="40226A0B"/>
    <w:rsid w:val="40C1378F"/>
    <w:rsid w:val="40DC5AC3"/>
    <w:rsid w:val="40E97848"/>
    <w:rsid w:val="40F66CF8"/>
    <w:rsid w:val="40FE47B4"/>
    <w:rsid w:val="41B857FD"/>
    <w:rsid w:val="429465D8"/>
    <w:rsid w:val="43110E6A"/>
    <w:rsid w:val="431B4937"/>
    <w:rsid w:val="434336CE"/>
    <w:rsid w:val="4361706F"/>
    <w:rsid w:val="438C3ED2"/>
    <w:rsid w:val="43CA1521"/>
    <w:rsid w:val="43D46F84"/>
    <w:rsid w:val="444B0E8A"/>
    <w:rsid w:val="454D6241"/>
    <w:rsid w:val="45866A2B"/>
    <w:rsid w:val="45A93CA4"/>
    <w:rsid w:val="46D80A88"/>
    <w:rsid w:val="46EE0064"/>
    <w:rsid w:val="47793996"/>
    <w:rsid w:val="47A250A3"/>
    <w:rsid w:val="48AC4D69"/>
    <w:rsid w:val="494B3B16"/>
    <w:rsid w:val="49C224BB"/>
    <w:rsid w:val="4A4F5FBC"/>
    <w:rsid w:val="4A732A37"/>
    <w:rsid w:val="4B2E2D61"/>
    <w:rsid w:val="4C062CA1"/>
    <w:rsid w:val="4CF75612"/>
    <w:rsid w:val="4D7C1855"/>
    <w:rsid w:val="4DC87E21"/>
    <w:rsid w:val="4E4E7955"/>
    <w:rsid w:val="4E6A2FDF"/>
    <w:rsid w:val="4EDF3D2B"/>
    <w:rsid w:val="4EED79F5"/>
    <w:rsid w:val="5080370D"/>
    <w:rsid w:val="512A1D93"/>
    <w:rsid w:val="5146198F"/>
    <w:rsid w:val="51F44E31"/>
    <w:rsid w:val="523F45D1"/>
    <w:rsid w:val="524F6E89"/>
    <w:rsid w:val="52695AB4"/>
    <w:rsid w:val="529D4C7B"/>
    <w:rsid w:val="53BF5C69"/>
    <w:rsid w:val="53DA0A43"/>
    <w:rsid w:val="54031803"/>
    <w:rsid w:val="54942BB0"/>
    <w:rsid w:val="554B0B10"/>
    <w:rsid w:val="55B865F8"/>
    <w:rsid w:val="55C0390E"/>
    <w:rsid w:val="55D520AC"/>
    <w:rsid w:val="566F7832"/>
    <w:rsid w:val="56E91124"/>
    <w:rsid w:val="575D4E2E"/>
    <w:rsid w:val="577F6B33"/>
    <w:rsid w:val="58035B31"/>
    <w:rsid w:val="58F6185E"/>
    <w:rsid w:val="591257DC"/>
    <w:rsid w:val="5B353B99"/>
    <w:rsid w:val="5B6D42C1"/>
    <w:rsid w:val="5C223266"/>
    <w:rsid w:val="5D0B40ED"/>
    <w:rsid w:val="5D101449"/>
    <w:rsid w:val="5DB22BFD"/>
    <w:rsid w:val="5DD739B2"/>
    <w:rsid w:val="5E4D7776"/>
    <w:rsid w:val="5E900D37"/>
    <w:rsid w:val="5F5011B7"/>
    <w:rsid w:val="5F88093C"/>
    <w:rsid w:val="5FDB251D"/>
    <w:rsid w:val="60492E1B"/>
    <w:rsid w:val="60BF0F97"/>
    <w:rsid w:val="60FB7125"/>
    <w:rsid w:val="61152047"/>
    <w:rsid w:val="620467BA"/>
    <w:rsid w:val="622D2BEC"/>
    <w:rsid w:val="62F60DE0"/>
    <w:rsid w:val="63740607"/>
    <w:rsid w:val="63DD0DD3"/>
    <w:rsid w:val="63DE7402"/>
    <w:rsid w:val="641B1D00"/>
    <w:rsid w:val="641F5EE8"/>
    <w:rsid w:val="642517C4"/>
    <w:rsid w:val="649C0E8F"/>
    <w:rsid w:val="65152017"/>
    <w:rsid w:val="652E7954"/>
    <w:rsid w:val="65532802"/>
    <w:rsid w:val="65BF6566"/>
    <w:rsid w:val="665D25F4"/>
    <w:rsid w:val="66E50FB1"/>
    <w:rsid w:val="674048E2"/>
    <w:rsid w:val="67D71794"/>
    <w:rsid w:val="68426F20"/>
    <w:rsid w:val="68715924"/>
    <w:rsid w:val="6A403C00"/>
    <w:rsid w:val="6A49703B"/>
    <w:rsid w:val="6B120859"/>
    <w:rsid w:val="6B4C7D1B"/>
    <w:rsid w:val="6C267EB4"/>
    <w:rsid w:val="6CD653AF"/>
    <w:rsid w:val="6D1363D3"/>
    <w:rsid w:val="6D15429C"/>
    <w:rsid w:val="6D614426"/>
    <w:rsid w:val="6DA577A5"/>
    <w:rsid w:val="6DB8609B"/>
    <w:rsid w:val="6DB87D30"/>
    <w:rsid w:val="6E804287"/>
    <w:rsid w:val="6EB30283"/>
    <w:rsid w:val="6F605325"/>
    <w:rsid w:val="6FAA67D8"/>
    <w:rsid w:val="705926FD"/>
    <w:rsid w:val="70817970"/>
    <w:rsid w:val="712B5699"/>
    <w:rsid w:val="72A30A90"/>
    <w:rsid w:val="72AE5309"/>
    <w:rsid w:val="72C042BE"/>
    <w:rsid w:val="73160902"/>
    <w:rsid w:val="735A6A5C"/>
    <w:rsid w:val="746D1278"/>
    <w:rsid w:val="762C29D0"/>
    <w:rsid w:val="766D6327"/>
    <w:rsid w:val="768C0C3C"/>
    <w:rsid w:val="76975133"/>
    <w:rsid w:val="769B60FD"/>
    <w:rsid w:val="76C10F77"/>
    <w:rsid w:val="77D8678E"/>
    <w:rsid w:val="78061DFD"/>
    <w:rsid w:val="7814798C"/>
    <w:rsid w:val="7819740D"/>
    <w:rsid w:val="789F59B2"/>
    <w:rsid w:val="78E10B53"/>
    <w:rsid w:val="78ED2B64"/>
    <w:rsid w:val="7A224A32"/>
    <w:rsid w:val="7A4B0114"/>
    <w:rsid w:val="7A6D55E9"/>
    <w:rsid w:val="7ABD49CD"/>
    <w:rsid w:val="7BA85469"/>
    <w:rsid w:val="7C0E15E2"/>
    <w:rsid w:val="7C28250F"/>
    <w:rsid w:val="7C38697D"/>
    <w:rsid w:val="7CFB06AD"/>
    <w:rsid w:val="7D0E2676"/>
    <w:rsid w:val="7E600C51"/>
    <w:rsid w:val="7E6C694C"/>
    <w:rsid w:val="7E8622B0"/>
    <w:rsid w:val="7ED17F92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9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rPr>
      <w:sz w:val="24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纯文本 Char"/>
    <w:basedOn w:val="17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20">
    <w:name w:val="页眉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7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3">
    <w:name w:val="标题 2 Char"/>
    <w:basedOn w:val="17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4">
    <w:name w:val="标题 3 Char"/>
    <w:basedOn w:val="17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5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2019-12-25T13:41:19Z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