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中华人民共和国国防法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1997</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14</w:t>
      </w:r>
      <w:r>
        <w:rPr>
          <w:rFonts w:hint="eastAsia" w:ascii="楷体_GB2312" w:hAnsi="Arial" w:eastAsia="楷体_GB2312" w:cs="Arial"/>
          <w:szCs w:val="32"/>
        </w:rPr>
        <w:t>日第八届全国人民代表大会第五次会议通过　根据</w:t>
      </w:r>
      <w:r>
        <w:rPr>
          <w:rFonts w:hint="default" w:ascii="Times New Roman" w:hAnsi="Times New Roman" w:eastAsia="楷体_GB2312" w:cs="Times New Roman"/>
          <w:szCs w:val="32"/>
        </w:rPr>
        <w:t>2009</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日第十一届全国人民代表大会常务委员会第十次会议《关于修改部分法律的决定》修正　</w:t>
      </w:r>
      <w:r>
        <w:rPr>
          <w:rFonts w:hint="default" w:ascii="Times New Roman" w:hAnsi="Times New Roman" w:eastAsia="楷体_GB2312" w:cs="Times New Roman"/>
          <w:szCs w:val="32"/>
        </w:rPr>
        <w:t>2020</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26</w:t>
      </w:r>
      <w:r>
        <w:rPr>
          <w:rFonts w:hint="eastAsia" w:ascii="楷体_GB2312" w:hAnsi="Arial" w:eastAsia="楷体_GB2312" w:cs="Arial"/>
          <w:szCs w:val="32"/>
        </w:rPr>
        <w:t>日第十三届全国人民代表大会常务委员会第二十四次会议修订）</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国家机构的国防职权</w:t>
      </w:r>
    </w:p>
    <w:p>
      <w:pPr>
        <w:spacing w:line="240" w:lineRule="auto"/>
        <w:ind w:firstLine="640"/>
        <w:jc w:val="both"/>
      </w:pPr>
      <w:r>
        <w:rPr>
          <w:rFonts w:ascii="楷体_GB2312" w:hAnsi="楷体_GB2312" w:eastAsia="楷体_GB2312" w:cs="楷体_GB2312"/>
          <w:sz w:val="32"/>
        </w:rPr>
        <w:t>第三章　武装力量</w:t>
      </w:r>
    </w:p>
    <w:p>
      <w:pPr>
        <w:spacing w:line="240" w:lineRule="auto"/>
        <w:ind w:firstLine="640"/>
        <w:jc w:val="both"/>
      </w:pPr>
      <w:r>
        <w:rPr>
          <w:rFonts w:ascii="楷体_GB2312" w:hAnsi="楷体_GB2312" w:eastAsia="楷体_GB2312" w:cs="楷体_GB2312"/>
          <w:sz w:val="32"/>
        </w:rPr>
        <w:t>第四章　边防、海防、空防和其他重大安全领域防卫</w:t>
      </w:r>
    </w:p>
    <w:p>
      <w:pPr>
        <w:spacing w:line="240" w:lineRule="auto"/>
        <w:ind w:firstLine="640"/>
        <w:jc w:val="both"/>
      </w:pPr>
      <w:r>
        <w:rPr>
          <w:rFonts w:ascii="楷体_GB2312" w:hAnsi="楷体_GB2312" w:eastAsia="楷体_GB2312" w:cs="楷体_GB2312"/>
          <w:sz w:val="32"/>
        </w:rPr>
        <w:t>第五章　国防科研生产和军事采购</w:t>
      </w:r>
    </w:p>
    <w:p>
      <w:pPr>
        <w:spacing w:line="240" w:lineRule="auto"/>
        <w:ind w:firstLine="640"/>
        <w:jc w:val="both"/>
      </w:pPr>
      <w:r>
        <w:rPr>
          <w:rFonts w:ascii="楷体_GB2312" w:hAnsi="楷体_GB2312" w:eastAsia="楷体_GB2312" w:cs="楷体_GB2312"/>
          <w:sz w:val="32"/>
        </w:rPr>
        <w:t>第六章　国防经费和国防资产</w:t>
      </w:r>
    </w:p>
    <w:p>
      <w:pPr>
        <w:spacing w:line="240" w:lineRule="auto"/>
        <w:ind w:firstLine="640"/>
        <w:jc w:val="both"/>
      </w:pPr>
      <w:r>
        <w:rPr>
          <w:rFonts w:ascii="楷体_GB2312" w:hAnsi="楷体_GB2312" w:eastAsia="楷体_GB2312" w:cs="楷体_GB2312"/>
          <w:sz w:val="32"/>
        </w:rPr>
        <w:t>第七章　国防教育</w:t>
      </w:r>
    </w:p>
    <w:p>
      <w:pPr>
        <w:spacing w:line="240" w:lineRule="auto"/>
        <w:ind w:firstLine="640"/>
        <w:jc w:val="both"/>
      </w:pPr>
      <w:r>
        <w:rPr>
          <w:rFonts w:ascii="楷体_GB2312" w:hAnsi="楷体_GB2312" w:eastAsia="楷体_GB2312" w:cs="楷体_GB2312"/>
          <w:sz w:val="32"/>
        </w:rPr>
        <w:t>第八章　国防动员和战争状态</w:t>
      </w:r>
    </w:p>
    <w:p>
      <w:pPr>
        <w:spacing w:line="240" w:lineRule="auto"/>
        <w:ind w:firstLine="640"/>
        <w:jc w:val="both"/>
      </w:pPr>
      <w:r>
        <w:rPr>
          <w:rFonts w:ascii="楷体_GB2312" w:hAnsi="楷体_GB2312" w:eastAsia="楷体_GB2312" w:cs="楷体_GB2312"/>
          <w:sz w:val="32"/>
        </w:rPr>
        <w:t>第九章　公民、组织的国防义务和权利</w:t>
      </w:r>
    </w:p>
    <w:p>
      <w:pPr>
        <w:spacing w:line="240" w:lineRule="auto"/>
        <w:ind w:firstLine="640"/>
        <w:jc w:val="both"/>
      </w:pPr>
      <w:r>
        <w:rPr>
          <w:rFonts w:ascii="楷体_GB2312" w:hAnsi="楷体_GB2312" w:eastAsia="楷体_GB2312" w:cs="楷体_GB2312"/>
          <w:sz w:val="32"/>
        </w:rPr>
        <w:t>第十章　军人的义务和权益</w:t>
      </w:r>
    </w:p>
    <w:p>
      <w:pPr>
        <w:spacing w:line="240" w:lineRule="auto"/>
        <w:ind w:firstLine="640"/>
        <w:jc w:val="both"/>
      </w:pPr>
      <w:r>
        <w:rPr>
          <w:rFonts w:ascii="楷体_GB2312" w:hAnsi="楷体_GB2312" w:eastAsia="楷体_GB2312" w:cs="楷体_GB2312"/>
          <w:sz w:val="32"/>
        </w:rPr>
        <w:t>第十一章　对外军事关系</w:t>
      </w:r>
    </w:p>
    <w:p>
      <w:pPr>
        <w:spacing w:line="240" w:lineRule="auto"/>
        <w:ind w:firstLine="640"/>
        <w:jc w:val="both"/>
      </w:pPr>
      <w:r>
        <w:rPr>
          <w:rFonts w:ascii="楷体_GB2312" w:hAnsi="楷体_GB2312" w:eastAsia="楷体_GB2312" w:cs="楷体_GB2312"/>
          <w:sz w:val="32"/>
        </w:rPr>
        <w:t>第十二章　附　　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为了建设和巩固国防，保障改革开放和社会主义现代化建设的顺利进行，实现中华民族伟大复兴，根据宪法，制定本法。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国家为防备和抵抗侵略，制止武装颠覆和分裂，保卫国家主权、统一、领土完整、安全和发展利益所进行的军事活动，以及与军事有关的政治、经济、外交、科技、教育等方面的活动，适用本法。</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国防是国家生存与发展的安全保障。</w:t>
      </w:r>
    </w:p>
    <w:p>
      <w:pPr>
        <w:spacing w:line="240" w:lineRule="auto"/>
        <w:ind w:firstLine="640"/>
        <w:jc w:val="both"/>
      </w:pPr>
      <w:r>
        <w:rPr>
          <w:rFonts w:ascii="仿宋_GB2312" w:hAnsi="仿宋_GB2312" w:eastAsia="仿宋_GB2312" w:cs="仿宋_GB2312"/>
          <w:sz w:val="32"/>
        </w:rPr>
        <w:t>国家加强武装力量建设，加强边防、海防、空防和其他重大安全领域防卫建设，发展国防科研生产，普及全民国防教育，完善国防动员体系，实现国防现代化。</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防活动坚持以马克思列宁主义、毛泽东思想、邓小平理论、“三个代表”重要思想、科学发展观、习近平新时代中国特色社会主义思想为指导，贯彻习近平强军思想，坚持总体国家安全观，贯彻新时代军事战略方针，建设与我国国际地位相称、与国家安全和发展利益相适应的巩固国防和强大武装力量。</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国家对国防活动实行统一的领导。</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中华人民共和国奉行防御性国防政策，独立自主、自力更生地建设和巩固国防，实行积极防御，坚持全民国防。</w:t>
      </w:r>
    </w:p>
    <w:p>
      <w:pPr>
        <w:spacing w:line="240" w:lineRule="auto"/>
        <w:ind w:firstLine="640"/>
        <w:jc w:val="both"/>
      </w:pPr>
      <w:r>
        <w:rPr>
          <w:rFonts w:ascii="仿宋_GB2312" w:hAnsi="仿宋_GB2312" w:eastAsia="仿宋_GB2312" w:cs="仿宋_GB2312"/>
          <w:sz w:val="32"/>
        </w:rPr>
        <w:t>国家坚持经济建设和国防建设协调、平衡、兼容发展，依法开展国防活动，加快国防和军队现代化，实现富国和强军相统一。</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保卫祖国、抵抗侵略是中华人民共和国每一个公民的神圣职责。</w:t>
      </w:r>
    </w:p>
    <w:p>
      <w:pPr>
        <w:spacing w:line="240" w:lineRule="auto"/>
        <w:ind w:firstLine="640"/>
        <w:jc w:val="both"/>
      </w:pPr>
      <w:r>
        <w:rPr>
          <w:rFonts w:ascii="仿宋_GB2312" w:hAnsi="仿宋_GB2312" w:eastAsia="仿宋_GB2312" w:cs="仿宋_GB2312"/>
          <w:sz w:val="32"/>
        </w:rPr>
        <w:t>中华人民共和国公民应当依法履行国防义务。</w:t>
      </w:r>
    </w:p>
    <w:p>
      <w:pPr>
        <w:spacing w:line="240" w:lineRule="auto"/>
        <w:ind w:firstLine="640"/>
        <w:jc w:val="both"/>
      </w:pPr>
      <w:r>
        <w:rPr>
          <w:rFonts w:ascii="仿宋_GB2312" w:hAnsi="仿宋_GB2312" w:eastAsia="仿宋_GB2312" w:cs="仿宋_GB2312"/>
          <w:sz w:val="32"/>
        </w:rPr>
        <w:t>一切国家机关和武装力量、各政党和各人民团体、企业事业组织、社会组织和其他组织，都应当支持和依法参与国防建设，履行国防职责，完成国防任务。</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国家和社会尊重、优待军人，保障军人的地位和合法权益，开展各种形式的拥军优属活动，让军人成为全社会尊崇的职业。</w:t>
      </w:r>
    </w:p>
    <w:p>
      <w:pPr>
        <w:spacing w:line="240" w:lineRule="auto"/>
        <w:ind w:firstLine="640"/>
        <w:jc w:val="both"/>
      </w:pPr>
      <w:r>
        <w:rPr>
          <w:rFonts w:ascii="仿宋_GB2312" w:hAnsi="仿宋_GB2312" w:eastAsia="仿宋_GB2312" w:cs="仿宋_GB2312"/>
          <w:sz w:val="32"/>
        </w:rPr>
        <w:t>中国人民解放军和中国人民武装警察部队开展拥政爱民活动，巩固军政军民团结。</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中华人民共和国积极推进国际军事交流与合作，维护世界和平，反对侵略扩张行为。</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对在国防活动中作出贡献的组织和个人，依照有关法律、法规的规定给予表彰和奖励。</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任何组织和个人违反本法和有关法律，拒绝履行国防义务或者危害国防利益的，依法追究法律责任。</w:t>
      </w:r>
    </w:p>
    <w:p>
      <w:pPr>
        <w:spacing w:line="240" w:lineRule="auto"/>
        <w:ind w:firstLine="640"/>
        <w:jc w:val="both"/>
      </w:pPr>
      <w:r>
        <w:rPr>
          <w:rFonts w:ascii="仿宋_GB2312" w:hAnsi="仿宋_GB2312" w:eastAsia="仿宋_GB2312" w:cs="仿宋_GB2312"/>
          <w:sz w:val="32"/>
        </w:rPr>
        <w:t>公职人员在国防活动中，滥用职权、玩忽职守、徇私舞弊的，依法追究法律责任。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国家机构的国防职权</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全国人民代表大会依照宪法规定，决定战争和和平的问题，并行使宪法规定的国防方面的其他职权。</w:t>
      </w:r>
    </w:p>
    <w:p>
      <w:pPr>
        <w:spacing w:line="240" w:lineRule="auto"/>
        <w:ind w:firstLine="640"/>
        <w:jc w:val="both"/>
      </w:pPr>
      <w:r>
        <w:rPr>
          <w:rFonts w:ascii="仿宋_GB2312" w:hAnsi="仿宋_GB2312" w:eastAsia="仿宋_GB2312" w:cs="仿宋_GB2312"/>
          <w:sz w:val="32"/>
        </w:rPr>
        <w:t>全国人民代表大会常务委员会依照宪法规定，决定战争状态的宣布，决定全国总动员或者局部动员，并行使宪法规定的国防方面的其他职权。</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中华人民共和国主席根据全国人民代表大会的决定和全国人民代表大会常务委员会的决定，宣布战争状态，发布动员令，并行使宪法规定的国防方面的其他职权。</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国务院领导和管理国防建设事业，行使下列职权：</w:t>
      </w:r>
    </w:p>
    <w:p>
      <w:pPr>
        <w:spacing w:line="240" w:lineRule="auto"/>
        <w:ind w:firstLine="640"/>
        <w:jc w:val="both"/>
      </w:pPr>
      <w:r>
        <w:rPr>
          <w:rFonts w:ascii="仿宋_GB2312" w:hAnsi="仿宋_GB2312" w:eastAsia="仿宋_GB2312" w:cs="仿宋_GB2312"/>
          <w:sz w:val="32"/>
        </w:rPr>
        <w:t>（一）编制国防建设的有关发展规划和计划；</w:t>
      </w:r>
    </w:p>
    <w:p>
      <w:pPr>
        <w:spacing w:line="240" w:lineRule="auto"/>
        <w:ind w:firstLine="640"/>
        <w:jc w:val="both"/>
      </w:pPr>
      <w:r>
        <w:rPr>
          <w:rFonts w:ascii="仿宋_GB2312" w:hAnsi="仿宋_GB2312" w:eastAsia="仿宋_GB2312" w:cs="仿宋_GB2312"/>
          <w:sz w:val="32"/>
        </w:rPr>
        <w:t>（二）制定国防建设方面的有关政策和行政法规；</w:t>
      </w:r>
    </w:p>
    <w:p>
      <w:pPr>
        <w:spacing w:line="240" w:lineRule="auto"/>
        <w:ind w:firstLine="640"/>
        <w:jc w:val="both"/>
      </w:pPr>
      <w:r>
        <w:rPr>
          <w:rFonts w:ascii="仿宋_GB2312" w:hAnsi="仿宋_GB2312" w:eastAsia="仿宋_GB2312" w:cs="仿宋_GB2312"/>
          <w:sz w:val="32"/>
        </w:rPr>
        <w:t>（三）领导和管理国防科研生产；</w:t>
      </w:r>
    </w:p>
    <w:p>
      <w:pPr>
        <w:spacing w:line="240" w:lineRule="auto"/>
        <w:ind w:firstLine="640"/>
        <w:jc w:val="both"/>
      </w:pPr>
      <w:r>
        <w:rPr>
          <w:rFonts w:ascii="仿宋_GB2312" w:hAnsi="仿宋_GB2312" w:eastAsia="仿宋_GB2312" w:cs="仿宋_GB2312"/>
          <w:sz w:val="32"/>
        </w:rPr>
        <w:t>（四）管理国防经费和国防资产；</w:t>
      </w:r>
    </w:p>
    <w:p>
      <w:pPr>
        <w:spacing w:line="240" w:lineRule="auto"/>
        <w:ind w:firstLine="640"/>
        <w:jc w:val="both"/>
      </w:pPr>
      <w:r>
        <w:rPr>
          <w:rFonts w:ascii="仿宋_GB2312" w:hAnsi="仿宋_GB2312" w:eastAsia="仿宋_GB2312" w:cs="仿宋_GB2312"/>
          <w:sz w:val="32"/>
        </w:rPr>
        <w:t>（五）领导和管理国民经济动员工作和人民防空、国防交通等方面的建设和组织实施工作；</w:t>
      </w:r>
    </w:p>
    <w:p>
      <w:pPr>
        <w:spacing w:line="240" w:lineRule="auto"/>
        <w:ind w:firstLine="640"/>
        <w:jc w:val="both"/>
      </w:pPr>
      <w:r>
        <w:rPr>
          <w:rFonts w:ascii="仿宋_GB2312" w:hAnsi="仿宋_GB2312" w:eastAsia="仿宋_GB2312" w:cs="仿宋_GB2312"/>
          <w:sz w:val="32"/>
        </w:rPr>
        <w:t>（六）领导和管理拥军优属工作和退役军人保障工作；</w:t>
      </w:r>
    </w:p>
    <w:p>
      <w:pPr>
        <w:spacing w:line="240" w:lineRule="auto"/>
        <w:ind w:firstLine="640"/>
        <w:jc w:val="both"/>
      </w:pPr>
      <w:r>
        <w:rPr>
          <w:rFonts w:ascii="仿宋_GB2312" w:hAnsi="仿宋_GB2312" w:eastAsia="仿宋_GB2312" w:cs="仿宋_GB2312"/>
          <w:sz w:val="32"/>
        </w:rPr>
        <w:t>（七）与中央军事委员会共同领导民兵的建设，征兵工作，边防、海防、空防和其他重大安全领域防卫的管理工作；</w:t>
      </w:r>
    </w:p>
    <w:p>
      <w:pPr>
        <w:spacing w:line="240" w:lineRule="auto"/>
        <w:ind w:firstLine="640"/>
        <w:jc w:val="both"/>
      </w:pPr>
      <w:r>
        <w:rPr>
          <w:rFonts w:ascii="仿宋_GB2312" w:hAnsi="仿宋_GB2312" w:eastAsia="仿宋_GB2312" w:cs="仿宋_GB2312"/>
          <w:sz w:val="32"/>
        </w:rPr>
        <w:t>（八）法律规定的与国防建设事业有关的其他职权。</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中央军事委员会领导全国武装力量，行使下列职权：</w:t>
      </w:r>
    </w:p>
    <w:p>
      <w:pPr>
        <w:spacing w:line="240" w:lineRule="auto"/>
        <w:ind w:firstLine="640"/>
        <w:jc w:val="both"/>
      </w:pPr>
      <w:r>
        <w:rPr>
          <w:rFonts w:ascii="仿宋_GB2312" w:hAnsi="仿宋_GB2312" w:eastAsia="仿宋_GB2312" w:cs="仿宋_GB2312"/>
          <w:sz w:val="32"/>
        </w:rPr>
        <w:t>（一）统一指挥全国武装力量；</w:t>
      </w:r>
    </w:p>
    <w:p>
      <w:pPr>
        <w:spacing w:line="240" w:lineRule="auto"/>
        <w:ind w:firstLine="640"/>
        <w:jc w:val="both"/>
      </w:pPr>
      <w:r>
        <w:rPr>
          <w:rFonts w:ascii="仿宋_GB2312" w:hAnsi="仿宋_GB2312" w:eastAsia="仿宋_GB2312" w:cs="仿宋_GB2312"/>
          <w:sz w:val="32"/>
        </w:rPr>
        <w:t>（二）决定军事战略和武装力量的作战方针；</w:t>
      </w:r>
    </w:p>
    <w:p>
      <w:pPr>
        <w:spacing w:line="240" w:lineRule="auto"/>
        <w:ind w:firstLine="640"/>
        <w:jc w:val="both"/>
      </w:pPr>
      <w:r>
        <w:rPr>
          <w:rFonts w:ascii="仿宋_GB2312" w:hAnsi="仿宋_GB2312" w:eastAsia="仿宋_GB2312" w:cs="仿宋_GB2312"/>
          <w:sz w:val="32"/>
        </w:rPr>
        <w:t>（三）领导和管理中国人民解放军、中国人民武装警察部队的建设，制定规划、计划并组织实施；</w:t>
      </w:r>
    </w:p>
    <w:p>
      <w:pPr>
        <w:spacing w:line="240" w:lineRule="auto"/>
        <w:ind w:firstLine="640"/>
        <w:jc w:val="both"/>
      </w:pPr>
      <w:r>
        <w:rPr>
          <w:rFonts w:ascii="仿宋_GB2312" w:hAnsi="仿宋_GB2312" w:eastAsia="仿宋_GB2312" w:cs="仿宋_GB2312"/>
          <w:sz w:val="32"/>
        </w:rPr>
        <w:t>（四）向全国人民代表大会或者全国人民代表大会常务委员会提出议案；</w:t>
      </w:r>
    </w:p>
    <w:p>
      <w:pPr>
        <w:spacing w:line="240" w:lineRule="auto"/>
        <w:ind w:firstLine="640"/>
        <w:jc w:val="both"/>
      </w:pPr>
      <w:r>
        <w:rPr>
          <w:rFonts w:ascii="仿宋_GB2312" w:hAnsi="仿宋_GB2312" w:eastAsia="仿宋_GB2312" w:cs="仿宋_GB2312"/>
          <w:sz w:val="32"/>
        </w:rPr>
        <w:t>（五）根据宪法和法律，制定军事法规，发布决定和命令；</w:t>
      </w:r>
    </w:p>
    <w:p>
      <w:pPr>
        <w:spacing w:line="240" w:lineRule="auto"/>
        <w:ind w:firstLine="640"/>
        <w:jc w:val="both"/>
      </w:pPr>
      <w:r>
        <w:rPr>
          <w:rFonts w:ascii="仿宋_GB2312" w:hAnsi="仿宋_GB2312" w:eastAsia="仿宋_GB2312" w:cs="仿宋_GB2312"/>
          <w:sz w:val="32"/>
        </w:rPr>
        <w:t>（六）决定中国人民解放军、中国人民武装警察部队的体制和编制，规定中央军事委员会机关部门、战区、军兵种和中国人民武装警察部队等单位的任务和职责；</w:t>
      </w:r>
    </w:p>
    <w:p>
      <w:pPr>
        <w:spacing w:line="240" w:lineRule="auto"/>
        <w:ind w:firstLine="640"/>
        <w:jc w:val="both"/>
      </w:pPr>
      <w:r>
        <w:rPr>
          <w:rFonts w:ascii="仿宋_GB2312" w:hAnsi="仿宋_GB2312" w:eastAsia="仿宋_GB2312" w:cs="仿宋_GB2312"/>
          <w:sz w:val="32"/>
        </w:rPr>
        <w:t>（七）依照法律、军事法规的规定，任免、培训、考核和奖惩武装力量成员；</w:t>
      </w:r>
    </w:p>
    <w:p>
      <w:pPr>
        <w:spacing w:line="240" w:lineRule="auto"/>
        <w:ind w:firstLine="640"/>
        <w:jc w:val="both"/>
      </w:pPr>
      <w:r>
        <w:rPr>
          <w:rFonts w:ascii="仿宋_GB2312" w:hAnsi="仿宋_GB2312" w:eastAsia="仿宋_GB2312" w:cs="仿宋_GB2312"/>
          <w:sz w:val="32"/>
        </w:rPr>
        <w:t>（八）决定武装力量的武器装备体制，制定武器装备发展规划、计划，协同国务院领导和管理国防科研生产；</w:t>
      </w:r>
    </w:p>
    <w:p>
      <w:pPr>
        <w:spacing w:line="240" w:lineRule="auto"/>
        <w:ind w:firstLine="640"/>
        <w:jc w:val="both"/>
      </w:pPr>
      <w:r>
        <w:rPr>
          <w:rFonts w:ascii="仿宋_GB2312" w:hAnsi="仿宋_GB2312" w:eastAsia="仿宋_GB2312" w:cs="仿宋_GB2312"/>
          <w:sz w:val="32"/>
        </w:rPr>
        <w:t>（九）会同国务院管理国防经费和国防资产；</w:t>
      </w:r>
    </w:p>
    <w:p>
      <w:pPr>
        <w:spacing w:line="240" w:lineRule="auto"/>
        <w:ind w:firstLine="640"/>
        <w:jc w:val="both"/>
      </w:pPr>
      <w:r>
        <w:rPr>
          <w:rFonts w:ascii="仿宋_GB2312" w:hAnsi="仿宋_GB2312" w:eastAsia="仿宋_GB2312" w:cs="仿宋_GB2312"/>
          <w:sz w:val="32"/>
        </w:rPr>
        <w:t>（十）领导和管理人民武装动员、预备役工作；</w:t>
      </w:r>
    </w:p>
    <w:p>
      <w:pPr>
        <w:spacing w:line="240" w:lineRule="auto"/>
        <w:ind w:firstLine="640"/>
        <w:jc w:val="both"/>
      </w:pPr>
      <w:r>
        <w:rPr>
          <w:rFonts w:ascii="仿宋_GB2312" w:hAnsi="仿宋_GB2312" w:eastAsia="仿宋_GB2312" w:cs="仿宋_GB2312"/>
          <w:sz w:val="32"/>
        </w:rPr>
        <w:t>（十一）组织开展国际军事交流与合作；</w:t>
      </w:r>
    </w:p>
    <w:p>
      <w:pPr>
        <w:spacing w:line="240" w:lineRule="auto"/>
        <w:ind w:firstLine="640"/>
        <w:jc w:val="both"/>
      </w:pPr>
      <w:r>
        <w:rPr>
          <w:rFonts w:ascii="仿宋_GB2312" w:hAnsi="仿宋_GB2312" w:eastAsia="仿宋_GB2312" w:cs="仿宋_GB2312"/>
          <w:sz w:val="32"/>
        </w:rPr>
        <w:t>（十二）法律规定的其他职权。</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中央军事委员会实行主席负责制。</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国务院和中央军事委员会建立协调机制，解决国防事务的重大问题。</w:t>
      </w:r>
    </w:p>
    <w:p>
      <w:pPr>
        <w:spacing w:line="240" w:lineRule="auto"/>
        <w:ind w:firstLine="640"/>
        <w:jc w:val="both"/>
      </w:pPr>
      <w:r>
        <w:rPr>
          <w:rFonts w:ascii="仿宋_GB2312" w:hAnsi="仿宋_GB2312" w:eastAsia="仿宋_GB2312" w:cs="仿宋_GB2312"/>
          <w:sz w:val="32"/>
        </w:rPr>
        <w:t>中央国家机关与中央军事委员会机关有关部门可以根据情况召开会议，协调解决有关国防事务的问题。</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地方各级人民代表大会和县级以上地方各级人民代表大会常务委员会在本行政区域内，保证有关国防事务的法律、法规的遵守和执行。</w:t>
      </w:r>
    </w:p>
    <w:p>
      <w:pPr>
        <w:spacing w:line="240" w:lineRule="auto"/>
        <w:ind w:firstLine="640"/>
        <w:jc w:val="both"/>
      </w:pPr>
      <w:r>
        <w:rPr>
          <w:rFonts w:ascii="仿宋_GB2312" w:hAnsi="仿宋_GB2312" w:eastAsia="仿宋_GB2312" w:cs="仿宋_GB2312"/>
          <w:sz w:val="32"/>
        </w:rPr>
        <w:t>地方各级人民政府依照法律规定的权限，管理本行政区域内的征兵、民兵、国民经济动员、人民防空、国防交通、国防设施保护，以及退役军人保障和拥军优属等工作。</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地方各级人民政府和驻地军事机关根据需要召开军地联席会议，协调解决本行政区域内有关国防事务的问题。</w:t>
      </w:r>
    </w:p>
    <w:p>
      <w:pPr>
        <w:spacing w:line="240" w:lineRule="auto"/>
        <w:ind w:firstLine="640"/>
        <w:jc w:val="both"/>
      </w:pPr>
      <w:r>
        <w:rPr>
          <w:rFonts w:ascii="仿宋_GB2312" w:hAnsi="仿宋_GB2312" w:eastAsia="仿宋_GB2312" w:cs="仿宋_GB2312"/>
          <w:sz w:val="32"/>
        </w:rPr>
        <w:t>军地联席会议由地方人民政府的负责人和驻地军事机关的负责人共同召集。军地联席会议的参加人员由会议召集人确定。</w:t>
      </w:r>
    </w:p>
    <w:p>
      <w:pPr>
        <w:spacing w:line="240" w:lineRule="auto"/>
        <w:ind w:firstLine="640"/>
        <w:jc w:val="both"/>
      </w:pPr>
      <w:r>
        <w:rPr>
          <w:rFonts w:ascii="仿宋_GB2312" w:hAnsi="仿宋_GB2312" w:eastAsia="仿宋_GB2312" w:cs="仿宋_GB2312"/>
          <w:sz w:val="32"/>
        </w:rPr>
        <w:t>军地联席会议议定的事项，由地方人民政府和驻地军事机关根据各自职责和任务分工办理，重大事项应当分别向上级报告。</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武装力量</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中华人民共和国的武装力量属于人民。它的任务是巩固国防，抵抗侵略，保卫祖国，保卫人民的和平劳动，参加国家建设事业，全心全意为人民服务。</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中华人民共和国的武装力量受中国共产党领导。武装力量中的中国共产党组织依照中国共产党章程进行活动。</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中华人民共和国的武装力量，由中国人民解放军、中国人民武装警察部队、民兵组成。</w:t>
      </w:r>
    </w:p>
    <w:p>
      <w:pPr>
        <w:spacing w:line="240" w:lineRule="auto"/>
        <w:ind w:firstLine="640"/>
        <w:jc w:val="both"/>
      </w:pPr>
      <w:r>
        <w:rPr>
          <w:rFonts w:ascii="仿宋_GB2312" w:hAnsi="仿宋_GB2312" w:eastAsia="仿宋_GB2312" w:cs="仿宋_GB2312"/>
          <w:sz w:val="32"/>
        </w:rPr>
        <w:t>中国人民解放军由现役部队和预备役部队组成，在新时代的使命任务是为巩固中国共产党领导和社会主义制度，为捍卫国家主权、统一、领土完整，为维护国家海外利益，为促进世界和平与发展，提供战略支撑。现役部队是国家的常备军，主要担负防卫作战任务，按照规定执行非战争军事行动任务。预备役部队按照规定进行军事训练、执行防卫作战任务和非战争军事行动任务；根据国家发布的动员令，由中央军事委员会下达命令转为现役部队。</w:t>
      </w:r>
    </w:p>
    <w:p>
      <w:pPr>
        <w:spacing w:line="240" w:lineRule="auto"/>
        <w:ind w:firstLine="640"/>
        <w:jc w:val="both"/>
      </w:pPr>
      <w:r>
        <w:rPr>
          <w:rFonts w:ascii="仿宋_GB2312" w:hAnsi="仿宋_GB2312" w:eastAsia="仿宋_GB2312" w:cs="仿宋_GB2312"/>
          <w:sz w:val="32"/>
        </w:rPr>
        <w:t>中国人民武装警察部队担负执勤、处置突发社会安全事件、防范和处置恐怖活动、海上维权执法、抢险救援和防卫作战以及中央军事委员会赋予的其他任务。</w:t>
      </w:r>
    </w:p>
    <w:p>
      <w:pPr>
        <w:spacing w:line="240" w:lineRule="auto"/>
        <w:ind w:firstLine="640"/>
        <w:jc w:val="both"/>
      </w:pPr>
      <w:r>
        <w:rPr>
          <w:rFonts w:ascii="仿宋_GB2312" w:hAnsi="仿宋_GB2312" w:eastAsia="仿宋_GB2312" w:cs="仿宋_GB2312"/>
          <w:sz w:val="32"/>
        </w:rPr>
        <w:t>民兵在军事机关的指挥下，担负战备勤务、执行非战争军事行动任务和防卫作战任务。</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中华人民共和国的武装力量必须遵守宪法和法律。</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中华人民共和国武装力量建设坚持走中国特色强军之路，坚持政治建军、改革强军、科技强军、人才强军、依法治军，加强军事训练，开展政治工作，提高保障水平，全面推进军事理论、军队组织形态、军事人员和武器装备现代化，构建中国特色现代作战体系，全面提高战斗力，努力实现党在新时代的强军目标。</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中华人民共和国武装力量的规模应当与保卫国家主权、安全、发展利益的需要相适应。</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中华人民共和国的兵役分为现役和预备役。军人和预备役人员的服役制度由法律规定。</w:t>
      </w:r>
    </w:p>
    <w:p>
      <w:pPr>
        <w:spacing w:line="240" w:lineRule="auto"/>
        <w:ind w:firstLine="640"/>
        <w:jc w:val="both"/>
      </w:pPr>
      <w:r>
        <w:rPr>
          <w:rFonts w:ascii="仿宋_GB2312" w:hAnsi="仿宋_GB2312" w:eastAsia="仿宋_GB2312" w:cs="仿宋_GB2312"/>
          <w:sz w:val="32"/>
        </w:rPr>
        <w:t>中国人民解放军、中国人民武装警察部队依照法律规定实行衔级制度。</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中国人民解放军、中国人民武装警察部队在规定岗位实行文职人员制度。</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中国人民解放军军旗、军徽是中国人民解放军的象征和标志。中国人民武装警察部队旗、徽是中国人民武装警察部队的象征和标志。</w:t>
      </w:r>
    </w:p>
    <w:p>
      <w:pPr>
        <w:spacing w:line="240" w:lineRule="auto"/>
        <w:ind w:firstLine="640"/>
        <w:jc w:val="both"/>
      </w:pPr>
      <w:r>
        <w:rPr>
          <w:rFonts w:ascii="仿宋_GB2312" w:hAnsi="仿宋_GB2312" w:eastAsia="仿宋_GB2312" w:cs="仿宋_GB2312"/>
          <w:sz w:val="32"/>
        </w:rPr>
        <w:t>公民和组织应当尊重中国人民解放军军旗、军徽和中国人民武装警察部队旗、徽。</w:t>
      </w:r>
    </w:p>
    <w:p>
      <w:pPr>
        <w:spacing w:line="240" w:lineRule="auto"/>
        <w:ind w:firstLine="640"/>
        <w:jc w:val="both"/>
      </w:pPr>
      <w:r>
        <w:rPr>
          <w:rFonts w:ascii="仿宋_GB2312" w:hAnsi="仿宋_GB2312" w:eastAsia="仿宋_GB2312" w:cs="仿宋_GB2312"/>
          <w:sz w:val="32"/>
        </w:rPr>
        <w:t>中国人民解放军军旗、军徽和中国人民武装警察部队旗、徽的图案、样式以及使用管理办法由中央军事委员会规定。</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国家禁止任何组织或者个人非法建立武装组织，禁止非法武装活动，禁止冒充军人或者武装力量组织。</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边防、海防、空防和其他重大安全领域防卫</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中华人民共和国的领陆、领水、领空神圣不可侵犯。国家建设强大稳固的现代边防、海防和空防，采取有效的防卫和管理措施，保卫领陆、领水、领空的安全，维护国家海洋权益。</w:t>
      </w:r>
    </w:p>
    <w:p>
      <w:pPr>
        <w:spacing w:line="240" w:lineRule="auto"/>
        <w:ind w:firstLine="640"/>
        <w:jc w:val="both"/>
      </w:pPr>
      <w:r>
        <w:rPr>
          <w:rFonts w:ascii="仿宋_GB2312" w:hAnsi="仿宋_GB2312" w:eastAsia="仿宋_GB2312" w:cs="仿宋_GB2312"/>
          <w:sz w:val="32"/>
        </w:rPr>
        <w:t>国家采取必要的措施，维护在太空、电磁、网络空间等其他重大安全领域的活动、资产和其他利益的安全。</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中央军事委员会统一领导边防、海防、空防和其他重大安全领域的防卫工作。</w:t>
      </w:r>
    </w:p>
    <w:p>
      <w:pPr>
        <w:spacing w:line="240" w:lineRule="auto"/>
        <w:ind w:firstLine="640"/>
        <w:jc w:val="both"/>
      </w:pPr>
      <w:r>
        <w:rPr>
          <w:rFonts w:ascii="仿宋_GB2312" w:hAnsi="仿宋_GB2312" w:eastAsia="仿宋_GB2312" w:cs="仿宋_GB2312"/>
          <w:sz w:val="32"/>
        </w:rPr>
        <w:t>中央国家机关、地方各级人民政府和有关军事机关，按照规定的职权范围，分工负责边防、海防、空防和其他重大安全领域的管理和防卫工作，共同维护国家的安全和利益。</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国家根据边防、海防、空防和其他重大安全领域防卫的需要，加强防卫力量建设，建设作战、指挥、通信、测控、导航、防护、交通、保障等国防设施。各级人民政府和军事机关应当依照法律、法规的规定，保障国防设施的建设，保护国防设施的安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国防科研生产和军事采购</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国家建立和完善国防科技工业体系，发展国防科研生产，为武装力量提供性能先进、质量可靠、配套完善、便于操作和维修的武器装备以及其他适用的军用物资，满足国防需要。</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国防科技工业实行军民结合、平战结合、军品优先、创新驱动、自主可控的方针。</w:t>
      </w:r>
    </w:p>
    <w:p>
      <w:pPr>
        <w:spacing w:line="240" w:lineRule="auto"/>
        <w:ind w:firstLine="640"/>
        <w:jc w:val="both"/>
      </w:pPr>
      <w:r>
        <w:rPr>
          <w:rFonts w:ascii="仿宋_GB2312" w:hAnsi="仿宋_GB2312" w:eastAsia="仿宋_GB2312" w:cs="仿宋_GB2312"/>
          <w:sz w:val="32"/>
        </w:rPr>
        <w:t>国家统筹规划国防科技工业建设，坚持国家主导、分工协作、专业配套、开放融合，保持规模适度、布局合理的国防科研生产能力。</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国家充分利用全社会优势资源，促进国防科学技术进步，加快技术自主研发，发挥高新技术在武器装备发展中的先导作用，增加技术储备，完善国防知识产权制度，促进国防科技成果转化，推进科技资源共享和协同创新，提高国防科研能力和武器装备技术水平。</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国家创造有利的环境和条件，加强国防科学技术人才培养，鼓励和吸引优秀人才进入国防科研生产领域，激发人才创新活力。</w:t>
      </w:r>
    </w:p>
    <w:p>
      <w:pPr>
        <w:spacing w:line="240" w:lineRule="auto"/>
        <w:ind w:firstLine="640"/>
        <w:jc w:val="both"/>
      </w:pPr>
      <w:r>
        <w:rPr>
          <w:rFonts w:ascii="仿宋_GB2312" w:hAnsi="仿宋_GB2312" w:eastAsia="仿宋_GB2312" w:cs="仿宋_GB2312"/>
          <w:sz w:val="32"/>
        </w:rPr>
        <w:t>国防科学技术工作者应当受到全社会的尊重。国家逐步提高国防科学技术工作者的待遇，保护其合法权益。</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国家依法实行军事采购制度，保障武装力量所需武器装备和物资、工程、服务的采购供应。</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国家对国防科研生产实行统一领导和计划调控；注重发挥市场机制作用，推进国防科研生产和军事采购活动公平竞争。</w:t>
      </w:r>
    </w:p>
    <w:p>
      <w:pPr>
        <w:spacing w:line="240" w:lineRule="auto"/>
        <w:ind w:firstLine="640"/>
        <w:jc w:val="both"/>
      </w:pPr>
      <w:r>
        <w:rPr>
          <w:rFonts w:ascii="仿宋_GB2312" w:hAnsi="仿宋_GB2312" w:eastAsia="仿宋_GB2312" w:cs="仿宋_GB2312"/>
          <w:sz w:val="32"/>
        </w:rPr>
        <w:t>国家为承担国防科研生产任务和接受军事采购的组织和个人依法提供必要的保障条件和优惠政策。地方各级人民政府应当依法对承担国防科研生产任务和接受军事采购的组织和个人给予协助和支持。</w:t>
      </w:r>
    </w:p>
    <w:p>
      <w:pPr>
        <w:spacing w:line="240" w:lineRule="auto"/>
        <w:ind w:firstLine="640"/>
        <w:jc w:val="both"/>
      </w:pPr>
      <w:r>
        <w:rPr>
          <w:rFonts w:ascii="仿宋_GB2312" w:hAnsi="仿宋_GB2312" w:eastAsia="仿宋_GB2312" w:cs="仿宋_GB2312"/>
          <w:sz w:val="32"/>
        </w:rPr>
        <w:t>承担国防科研生产任务和接受军事采购的组织和个人应当保守秘密，及时高效完成任务，保证质量，提供相应的服务保障。</w:t>
      </w:r>
    </w:p>
    <w:p>
      <w:pPr>
        <w:spacing w:line="240" w:lineRule="auto"/>
        <w:ind w:firstLine="640"/>
        <w:jc w:val="both"/>
      </w:pPr>
      <w:r>
        <w:rPr>
          <w:rFonts w:ascii="仿宋_GB2312" w:hAnsi="仿宋_GB2312" w:eastAsia="仿宋_GB2312" w:cs="仿宋_GB2312"/>
          <w:sz w:val="32"/>
        </w:rPr>
        <w:t>国家对供应武装力量的武器装备和物资、工程、服务，依法实行质量责任追究制度。</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国防经费和国防资产</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国家保障国防事业的必要经费。国防经费的增长应当与国防需求和国民经济发展水平相适应。</w:t>
      </w:r>
    </w:p>
    <w:p>
      <w:pPr>
        <w:spacing w:line="240" w:lineRule="auto"/>
        <w:ind w:firstLine="640"/>
        <w:jc w:val="both"/>
      </w:pPr>
      <w:r>
        <w:rPr>
          <w:rFonts w:ascii="仿宋_GB2312" w:hAnsi="仿宋_GB2312" w:eastAsia="仿宋_GB2312" w:cs="仿宋_GB2312"/>
          <w:sz w:val="32"/>
        </w:rPr>
        <w:t>国防经费依法实行预算管理。</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国家为武装力量建设、国防科研生产和其他国防建设直接投入的资金、划拨使用的土地等资源，以及由此形成的用于国防目的的武器装备和设备设施、物资器材、技术成果等属于国防资产。</w:t>
      </w:r>
    </w:p>
    <w:p>
      <w:pPr>
        <w:spacing w:line="240" w:lineRule="auto"/>
        <w:ind w:firstLine="640"/>
        <w:jc w:val="both"/>
      </w:pPr>
      <w:r>
        <w:rPr>
          <w:rFonts w:ascii="仿宋_GB2312" w:hAnsi="仿宋_GB2312" w:eastAsia="仿宋_GB2312" w:cs="仿宋_GB2312"/>
          <w:sz w:val="32"/>
        </w:rPr>
        <w:t>国防资产属于国家所有。</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国家根据国防建设和经济建设的需要，确定国防资产的规模、结构和布局，调整和处分国防资产。</w:t>
      </w:r>
    </w:p>
    <w:p>
      <w:pPr>
        <w:spacing w:line="240" w:lineRule="auto"/>
        <w:ind w:firstLine="640"/>
        <w:jc w:val="both"/>
      </w:pPr>
      <w:r>
        <w:rPr>
          <w:rFonts w:ascii="仿宋_GB2312" w:hAnsi="仿宋_GB2312" w:eastAsia="仿宋_GB2312" w:cs="仿宋_GB2312"/>
          <w:sz w:val="32"/>
        </w:rPr>
        <w:t>国防资产的管理机构和占有、使用单位，应当依法管理国防资产，充分发挥国防资产的效能。</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国家保护国防资产不受侵害，保障国防资产的安全、完整和有效。</w:t>
      </w:r>
    </w:p>
    <w:p>
      <w:pPr>
        <w:spacing w:line="240" w:lineRule="auto"/>
        <w:ind w:firstLine="640"/>
        <w:jc w:val="both"/>
      </w:pPr>
      <w:r>
        <w:rPr>
          <w:rFonts w:ascii="仿宋_GB2312" w:hAnsi="仿宋_GB2312" w:eastAsia="仿宋_GB2312" w:cs="仿宋_GB2312"/>
          <w:sz w:val="32"/>
        </w:rPr>
        <w:t>禁止任何组织或者个人破坏、损害和侵占国防资产。未经国务院、中央军事委员会或者国务院、中央军事委员会授权的机构批准，国防资产的占有、使用单位不得改变国防资产用于国防的目的。国防资产中的技术成果，在坚持国防优先、确保安全的前提下，可以根据国家有关规定用于其他用途。</w:t>
      </w:r>
    </w:p>
    <w:p>
      <w:pPr>
        <w:spacing w:line="240" w:lineRule="auto"/>
        <w:ind w:firstLine="640"/>
        <w:jc w:val="both"/>
      </w:pPr>
      <w:r>
        <w:rPr>
          <w:rFonts w:ascii="仿宋_GB2312" w:hAnsi="仿宋_GB2312" w:eastAsia="仿宋_GB2312" w:cs="仿宋_GB2312"/>
          <w:sz w:val="32"/>
        </w:rPr>
        <w:t>国防资产的管理机构或者占有、使用单位对不再用于国防目的的国防资产，应当按照规定报批，依法改作其他用途或者进行处置。</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国防教育</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国家通过开展国防教育，使全体公民增强国防观念、强化忧患意识、掌握国防知识、提高国防技能、发扬爱国主义精神，依法履行国防义务。</w:t>
      </w:r>
    </w:p>
    <w:p>
      <w:pPr>
        <w:spacing w:line="240" w:lineRule="auto"/>
        <w:ind w:firstLine="640"/>
        <w:jc w:val="both"/>
      </w:pPr>
      <w:r>
        <w:rPr>
          <w:rFonts w:ascii="仿宋_GB2312" w:hAnsi="仿宋_GB2312" w:eastAsia="仿宋_GB2312" w:cs="仿宋_GB2312"/>
          <w:sz w:val="32"/>
        </w:rPr>
        <w:t>普及和加强国防教育是全社会的共同责任。</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国防教育贯彻全民参与、长期坚持、讲求实效的方针，实行经常教育与集中教育相结合、普及教育与重点教育相结合、理论教育与行为教育相结合的原则。</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国防教育主管部门应当加强国防教育的组织管理，其他有关部门应当按照规定的职责做好国防教育工作。</w:t>
      </w:r>
    </w:p>
    <w:p>
      <w:pPr>
        <w:spacing w:line="240" w:lineRule="auto"/>
        <w:ind w:firstLine="640"/>
        <w:jc w:val="both"/>
      </w:pPr>
      <w:r>
        <w:rPr>
          <w:rFonts w:ascii="仿宋_GB2312" w:hAnsi="仿宋_GB2312" w:eastAsia="仿宋_GB2312" w:cs="仿宋_GB2312"/>
          <w:sz w:val="32"/>
        </w:rPr>
        <w:t>军事机关应当支持有关机关和组织开展国防教育工作，依法提供有关便利条件。</w:t>
      </w:r>
    </w:p>
    <w:p>
      <w:pPr>
        <w:spacing w:line="240" w:lineRule="auto"/>
        <w:ind w:firstLine="640"/>
        <w:jc w:val="both"/>
      </w:pPr>
      <w:r>
        <w:rPr>
          <w:rFonts w:ascii="仿宋_GB2312" w:hAnsi="仿宋_GB2312" w:eastAsia="仿宋_GB2312" w:cs="仿宋_GB2312"/>
          <w:sz w:val="32"/>
        </w:rPr>
        <w:t>一切国家机关和武装力量、各政党和各人民团体、企业事业组织、社会组织和其他组织，都应当组织本地区、本部门、本单位开展国防教育。</w:t>
      </w:r>
    </w:p>
    <w:p>
      <w:pPr>
        <w:spacing w:line="240" w:lineRule="auto"/>
        <w:ind w:firstLine="640"/>
        <w:jc w:val="both"/>
      </w:pPr>
      <w:r>
        <w:rPr>
          <w:rFonts w:ascii="仿宋_GB2312" w:hAnsi="仿宋_GB2312" w:eastAsia="仿宋_GB2312" w:cs="仿宋_GB2312"/>
          <w:sz w:val="32"/>
        </w:rPr>
        <w:t>学校的国防教育是全民国防教育的基础。各级各类学校应当设置适当的国防教育课程，或者在有关课程中增加国防教育的内容。普通高等学校和高中阶段学校应当按照规定组织学生军事训练。</w:t>
      </w:r>
    </w:p>
    <w:p>
      <w:pPr>
        <w:spacing w:line="240" w:lineRule="auto"/>
        <w:ind w:firstLine="640"/>
        <w:jc w:val="both"/>
      </w:pPr>
      <w:r>
        <w:rPr>
          <w:rFonts w:ascii="仿宋_GB2312" w:hAnsi="仿宋_GB2312" w:eastAsia="仿宋_GB2312" w:cs="仿宋_GB2312"/>
          <w:sz w:val="32"/>
        </w:rPr>
        <w:t>公职人员应当积极参加国防教育，提升国防素养，发挥在全民国防教育中的模范带头作用。</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各级人民政府应当将国防教育纳入国民经济和社会发展计划，保障国防教育所需的经费。</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第八章　国防动员和战争状态</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中华人民共和国的主权、统一、领土完整、安全和发展利益遭受威胁时，国家依照宪法和法律规定，进行全国总动员或者局部动员。</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国家将国防动员准备纳入国家总体发展规划和计划，完善国防动员体制，增强国防动员潜力，提高国防动员能力。</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国家建立战略物资储备制度。战略物资储备应当规模适度、储存安全、调用方便、定期更换，保障战时的需要。</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国家国防动员领导机构、中央国家机关、中央军事委员会机关有关部门按照职责分工，组织国防动员准备和实施工作。</w:t>
      </w:r>
    </w:p>
    <w:p>
      <w:pPr>
        <w:spacing w:line="240" w:lineRule="auto"/>
        <w:ind w:firstLine="640"/>
        <w:jc w:val="both"/>
      </w:pPr>
      <w:r>
        <w:rPr>
          <w:rFonts w:ascii="仿宋_GB2312" w:hAnsi="仿宋_GB2312" w:eastAsia="仿宋_GB2312" w:cs="仿宋_GB2312"/>
          <w:sz w:val="32"/>
        </w:rPr>
        <w:t>一切国家机关和武装力量、各政党和各人民团体、企业事业组织、社会组织、其他组织和公民，都必须依照法律规定完成国防动员准备工作；在国家发布动员令后，必须完成规定的国防动员任务。</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国家根据国防动员需要，可以依法征收、征用组织和个人的设备设施、交通工具、场所和其他财产。</w:t>
      </w:r>
    </w:p>
    <w:p>
      <w:pPr>
        <w:spacing w:line="240" w:lineRule="auto"/>
        <w:ind w:firstLine="640"/>
        <w:jc w:val="both"/>
      </w:pPr>
      <w:r>
        <w:rPr>
          <w:rFonts w:ascii="仿宋_GB2312" w:hAnsi="仿宋_GB2312" w:eastAsia="仿宋_GB2312" w:cs="仿宋_GB2312"/>
          <w:sz w:val="32"/>
        </w:rPr>
        <w:t>县级以上人民政府对被征收、征用者因征收、征用所造成的直接经济损失，按照国家有关规定给予公平、合理的补偿。</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国家依照宪法规定宣布战争状态，采取各种措施集中人力、物力和财力，领导全体公民保卫祖国、抵抗侵略。</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第九章　公民、组织的国防义务和权利</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依照法律服兵役和参加民兵组织是中华人民共和国公民的光荣义务。</w:t>
      </w:r>
    </w:p>
    <w:p>
      <w:pPr>
        <w:spacing w:line="240" w:lineRule="auto"/>
        <w:ind w:firstLine="640"/>
        <w:jc w:val="both"/>
      </w:pPr>
      <w:r>
        <w:rPr>
          <w:rFonts w:ascii="仿宋_GB2312" w:hAnsi="仿宋_GB2312" w:eastAsia="仿宋_GB2312" w:cs="仿宋_GB2312"/>
          <w:sz w:val="32"/>
        </w:rPr>
        <w:t>各级兵役机关和基层人民武装机构应当依法办理兵役工作，按照国务院和中央军事委员会的命令完成征兵任务，保证兵员质量。有关国家机关、人民团体、企业事业组织、社会组织和其他组织，应当依法完成民兵和预备役工作，协助完成征兵任务。</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企业事业组织和个人承担国防科研生产任务或者接受军事采购，应当按照要求提供符合质量标准的武器装备或者物资、工程、服务。</w:t>
      </w:r>
    </w:p>
    <w:p>
      <w:pPr>
        <w:spacing w:line="240" w:lineRule="auto"/>
        <w:ind w:firstLine="640"/>
        <w:jc w:val="both"/>
      </w:pPr>
      <w:r>
        <w:rPr>
          <w:rFonts w:ascii="仿宋_GB2312" w:hAnsi="仿宋_GB2312" w:eastAsia="仿宋_GB2312" w:cs="仿宋_GB2312"/>
          <w:sz w:val="32"/>
        </w:rPr>
        <w:t>企业事业组织和个人应当按照国家规定在与国防密切相关的建设项目中贯彻国防要求，依法保障国防建设和军事行动的需要。车站、港口、机场、道路等交通设施的管理、运营单位应当为军人和军用车辆、船舶的通行提供优先服务，按照规定给予优待。</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公民应当接受国防教育。</w:t>
      </w:r>
    </w:p>
    <w:p>
      <w:pPr>
        <w:spacing w:line="240" w:lineRule="auto"/>
        <w:ind w:firstLine="640"/>
        <w:jc w:val="both"/>
      </w:pPr>
      <w:r>
        <w:rPr>
          <w:rFonts w:ascii="仿宋_GB2312" w:hAnsi="仿宋_GB2312" w:eastAsia="仿宋_GB2312" w:cs="仿宋_GB2312"/>
          <w:sz w:val="32"/>
        </w:rPr>
        <w:t>公民和组织应当保护国防设施，不得破坏、危害国防设施。</w:t>
      </w:r>
    </w:p>
    <w:p>
      <w:pPr>
        <w:spacing w:line="240" w:lineRule="auto"/>
        <w:ind w:firstLine="640"/>
        <w:jc w:val="both"/>
      </w:pPr>
      <w:r>
        <w:rPr>
          <w:rFonts w:ascii="仿宋_GB2312" w:hAnsi="仿宋_GB2312" w:eastAsia="仿宋_GB2312" w:cs="仿宋_GB2312"/>
          <w:sz w:val="32"/>
        </w:rPr>
        <w:t>公民和组织应当遵守保密规定，不得泄露国防方面的国家秘密，不得非法持有国防方面的秘密文件、资料和其他秘密物品。</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公民和组织应当支持国防建设，为武装力量的军事训练、战备勤务、防卫作战、非战争军事行动等活动提供便利条件或者其他协助。</w:t>
      </w:r>
    </w:p>
    <w:p>
      <w:pPr>
        <w:spacing w:line="240" w:lineRule="auto"/>
        <w:ind w:firstLine="640"/>
        <w:jc w:val="both"/>
      </w:pPr>
      <w:r>
        <w:rPr>
          <w:rFonts w:ascii="仿宋_GB2312" w:hAnsi="仿宋_GB2312" w:eastAsia="仿宋_GB2312" w:cs="仿宋_GB2312"/>
          <w:sz w:val="32"/>
        </w:rPr>
        <w:t>国家鼓励和支持符合条件的公民和企业投资国防事业，保障投资者的合法权益并依法给予政策优惠。</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公民和组织有对国防建设提出建议的权利，有对危害国防利益的行为进行制止或者检举的权利。</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民兵、预备役人员和其他公民依法参加军事训练，担负战备勤务、防卫作战、非战争军事行动等任务时，应当履行自己的职责和义务；国家和社会保障其享有相应的待遇，按照有关规定对其实行抚恤优待。</w:t>
      </w:r>
    </w:p>
    <w:p>
      <w:pPr>
        <w:spacing w:line="240" w:lineRule="auto"/>
        <w:ind w:firstLine="640"/>
        <w:jc w:val="both"/>
      </w:pPr>
      <w:r>
        <w:rPr>
          <w:rFonts w:ascii="仿宋_GB2312" w:hAnsi="仿宋_GB2312" w:eastAsia="仿宋_GB2312" w:cs="仿宋_GB2312"/>
          <w:sz w:val="32"/>
        </w:rPr>
        <w:t>公民和组织因国防建设和军事活动在经济上受到直接损失的，可以依照国家有关规定获得补偿。</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第十章　军人的义务和权益</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军人必须忠于祖国，忠于中国共产党，履行职责，英勇战斗，不怕牺牲，捍卫祖国的安全、荣誉和利益。</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军人必须模范地遵守宪法和法律，遵守军事法规，执行命令，严守纪律。</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军人应当发扬人民军队的优良传统，热爱人民，保护人民，积极参加社会主义现代化建设，完成抢险救灾等任务。</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军人应当受到全社会的尊崇。</w:t>
      </w:r>
    </w:p>
    <w:p>
      <w:pPr>
        <w:spacing w:line="240" w:lineRule="auto"/>
        <w:ind w:firstLine="640"/>
        <w:jc w:val="both"/>
      </w:pPr>
      <w:r>
        <w:rPr>
          <w:rFonts w:ascii="仿宋_GB2312" w:hAnsi="仿宋_GB2312" w:eastAsia="仿宋_GB2312" w:cs="仿宋_GB2312"/>
          <w:sz w:val="32"/>
        </w:rPr>
        <w:t>国家建立军人功勋荣誉表彰制度。</w:t>
      </w:r>
    </w:p>
    <w:p>
      <w:pPr>
        <w:spacing w:line="240" w:lineRule="auto"/>
        <w:ind w:firstLine="640"/>
        <w:jc w:val="both"/>
      </w:pPr>
      <w:r>
        <w:rPr>
          <w:rFonts w:ascii="仿宋_GB2312" w:hAnsi="仿宋_GB2312" w:eastAsia="仿宋_GB2312" w:cs="仿宋_GB2312"/>
          <w:sz w:val="32"/>
        </w:rPr>
        <w:t>国家采取有效措施保护军人的荣誉、人格尊严，依照法律规定对军人的婚姻实行特别保护。</w:t>
      </w:r>
    </w:p>
    <w:p>
      <w:pPr>
        <w:spacing w:line="240" w:lineRule="auto"/>
        <w:ind w:firstLine="640"/>
        <w:jc w:val="both"/>
      </w:pPr>
      <w:r>
        <w:rPr>
          <w:rFonts w:ascii="仿宋_GB2312" w:hAnsi="仿宋_GB2312" w:eastAsia="仿宋_GB2312" w:cs="仿宋_GB2312"/>
          <w:sz w:val="32"/>
        </w:rPr>
        <w:t>军人依法履行职责的行为受法律保护。</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国家和社会优待军人。</w:t>
      </w:r>
    </w:p>
    <w:p>
      <w:pPr>
        <w:spacing w:line="240" w:lineRule="auto"/>
        <w:ind w:firstLine="640"/>
        <w:jc w:val="both"/>
      </w:pPr>
      <w:r>
        <w:rPr>
          <w:rFonts w:ascii="仿宋_GB2312" w:hAnsi="仿宋_GB2312" w:eastAsia="仿宋_GB2312" w:cs="仿宋_GB2312"/>
          <w:sz w:val="32"/>
        </w:rPr>
        <w:t>国家建立与军事职业相适应、与国民经济发展相协调的军人待遇保障制度。</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国家建立退役军人保障制度，妥善安置退役军人，维护退役军人的合法权益。</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国家和社会抚恤优待残疾军人，对残疾军人的生活和医疗依法给予特别保障。</w:t>
      </w:r>
    </w:p>
    <w:p>
      <w:pPr>
        <w:spacing w:line="240" w:lineRule="auto"/>
        <w:ind w:firstLine="640"/>
        <w:jc w:val="both"/>
      </w:pPr>
      <w:r>
        <w:rPr>
          <w:rFonts w:ascii="仿宋_GB2312" w:hAnsi="仿宋_GB2312" w:eastAsia="仿宋_GB2312" w:cs="仿宋_GB2312"/>
          <w:sz w:val="32"/>
        </w:rPr>
        <w:t>因战、因公致残或者致病的残疾军人退出现役后，县级以上人民政府应当及时接收安置，并保障其生活不低于当地的平均生活水平。</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国家和社会优待军人家属，抚恤优待烈士家属和因公牺牲、病故军人的家属。</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第十一章　对外军事关系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中华人民共和国坚持互相尊重主权和领土完整、互不侵犯、互不干涉内政、平等互利、和平共处五项原则，维护以联合国为核心的国际体系和以国际法为基础的国际秩序，坚持共同、综合、合作、可持续的安全观，推动构建人类命运共同体，独立自主地处理对外军事关系，开展军事交流与合作。</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中华人民共和国遵循以联合国宪章宗旨和原则为基础的国际关系基本准则，依照国家有关法律运用武装力量，保护海外中国公民、组织、机构和设施的安全，参加联合国维和、国际救援、海上护航、联演联训、打击恐怖主义等活动，履行国际安全义务，维护国家海外利益。</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中华人民共和国支持国际社会实施的有利于维护世界和地区和平、安全、稳定的与军事有关的活动，支持国际社会为公正合理地解决国际争端以及国际军备控制、裁军和防扩散所做的努力，参与安全领域多边对话谈判，推动制定普遍接受、公正合理的国际规则。</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中华人民共和国在对外军事关系中遵守同外国、国际组织缔结或者参加的有关条约和协定。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第十二章　附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本</w:t>
      </w:r>
      <w:bookmarkStart w:id="3" w:name="_GoBack"/>
      <w:bookmarkEnd w:id="3"/>
      <w:r>
        <w:rPr>
          <w:rFonts w:ascii="仿宋_GB2312" w:hAnsi="仿宋_GB2312" w:eastAsia="仿宋_GB2312" w:cs="仿宋_GB2312"/>
          <w:sz w:val="32"/>
        </w:rPr>
        <w:t>法所称军人，是指在中国人民解放军服现役的军官、军士、义务兵等人员。</w:t>
      </w:r>
    </w:p>
    <w:p>
      <w:pPr>
        <w:spacing w:line="240" w:lineRule="auto"/>
        <w:ind w:firstLine="640"/>
        <w:jc w:val="both"/>
      </w:pPr>
      <w:r>
        <w:rPr>
          <w:rFonts w:ascii="仿宋_GB2312" w:hAnsi="仿宋_GB2312" w:eastAsia="仿宋_GB2312" w:cs="仿宋_GB2312"/>
          <w:sz w:val="32"/>
        </w:rPr>
        <w:t>本法关于军人的规定，适用于人民武装警察。</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中华人民共和国特别行政区的防务，由特别行政区基本法和有关法律规定。</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本法自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5AC12E9E"/>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2020-12-28T01:22:00Z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