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中华人民共和国国际海运条例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(2001年12月11日中华人民共和国国务院令第335号公布　根据2013年7月18日《国务院关于废止和修改部分行政法规的决定》第一次修订　根据2016年2月6日《国务院关于修改部分行政法规的决定》第二次修订　根据2019年3月2日《国务院关于修改部分行政法规的决定》第三次修订)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为了规范国际海上运输活动，保护公平竞争，维护国际海上运输市场秩序，保障国际海上运输各方当事人的合法权益，制定本条例。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本条例适用于进出中华人民共和国港口的国际海上运输经营活动以及与国际海上运输相关的辅助性经营活动。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前款所称与国际海上运输相关的辅助性经营活动，包括本条例分别规定的国际船舶代理、国际船舶管理、国际海运货物装卸、国际海运货物仓储、国际海运集装箱站和堆场等业务。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从事国际海上运输经营活动以及与国际海上运输相关的辅助性经营活动，应当遵循诚实信用的原则，依法经营，公平竞争。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国务院交通主管部门和有关的地方人民政府交通主管部门依照本条例规定，对国际海上运输经营活动实施监督管理，并对与国际海上运输相关的辅助性经营活动实施有关的监督管理。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国际海上运输及其辅助性业务的经营者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经营国际船舶运输业务，应当具备下列条件：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(一)取得企业法人资格；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(二)有与经营国际海上运输业务相适应的船舶，其中必须有中国籍船舶；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(三)投入运营的船舶符合国家规定的海上交通安全技术标准；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(四)有提单、客票或者多式联运单证；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(五)有具备国务院交通主管部门规定的从业资格的高级业务管理人员。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经营国际船舶运输业务，应当向国务院交通主管部门提出申请，并附送符合本条例第五条规定条件的相关材料。国务院交通主管部门应当自受理申请之日起30日内审核完毕，作出许可或者不予许可的决定。予以许可的，向申请人颁发《国际船舶运输经营许可证》；不予许可的，应当书面通知申请人并告知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国务院交通主管部门审核国际船舶运输业务申请时，应当考虑国家关于国际海上运输业发展的政策和国际海上运输市场竞争状况。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申请经营国际船舶运输业务，并同时申请经营国际班轮运输业务的，还应当附送本条例第十二条规定的相关材料，由国务院交通主管部门一并审核、登记。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经营无船承运业务，应当向国务院交通主管部门办理提单登记，并交纳保证金。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无船承运业务，是指无船承运业务经营者以承运人身份接受托运人的货载，签发自己的提单或者其他运输单证，向托运人收取运费，通过国际船舶运输经营者完成国际海上货物运输，承担承运人责任的国际海上运输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在中国境内经营无船承运业务，应当在中国境内依法设立企业法人。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无船承运业务经营者应当在向国务院交通主管部门提出办理提单登记申请的同时，附送证明已经按照本条例的规定交纳保证金的相关材料。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前款保证金金额为80万元人民币；每设立一个分支机构，增加保证金20万元人民币。保证金应当向中国境内的银行开立专门账户交存。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保证金用于无船承运业务经营者清偿因其不履行承运人义务或者履行义务不当所产生的债务以及支付罚款。保证金及其利息，归无船承运业务经营者所有。专门账户由国务院交通主管部门实施监督。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交通主管部门应当自收到无船承运业务经营者提单登记申请并交纳保证金的相关材料之日起15日内审核完毕。申请材料真实、齐备的，予以登记，并通知申请人；申请材料不真实或者不齐备的，不予登记，书面通知申请人并告知理由。已经办理提单登记的无船承运业务经营者，由国务院交通主管部门予以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国际船舶运输经营者、无船承运业务经营者，不得将依法取得的经营资格提供给他人使用。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国际船舶运输经营者、无船承运业务经营者依照本条例的规定取得相应的经营资格后，不再具备本条例规定的条件的，国务院交通主管部门应当立即取消其经营资格。</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国际海上运输及其辅助性业务经营活动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国际船舶运输经营者经营进出中国港口的国际班轮运输业务，应当依照本条例的规定取得国际班轮运输经营资格。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未取得国际班轮运输经营资格的，不得从事国际班轮运输经营活动，不得对外公布班期、接受订舱。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以共同派船、舱位互换、联合经营等方式经营国际班轮运输的，适用本条第一款的规定。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经营国际班轮运输业务，应当向国务院交通主管部门提出申请，并附送下列材料：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(一)国际船舶运输经营者的名称、注册地、营业执照副本、主要出资人；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(二)经营者的主要管理人员的姓名及其身份证明；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(三)运营船舶资料；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(四)拟开航的航线、班期及沿途停泊港口；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(五)运价本；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(六)提单、客票或者多式联运单证。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国务院交通主管部门应当自收到经营国际班轮运输业务申请之日起30日内审核完毕。申请材料真实、齐备的，予以登记，并通知申请人；申请材料不真实或者不齐备的，不予登记，书面通知申请人并告知理由。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取得国际班轮运输经营资格的国际船舶运输经营者，应当自取得资格之日起180日内开航；因不可抗力并经国务院交通主管部门同意，可以延期90日。逾期未开航的，国际班轮运输经营资格自期满之日起丧失。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新开、停开国际班轮运输航线，或者变更国际班轮运输船舶、班期的，应当提前15日予以公告，并应当自行为发生之日起15日内向国务院交通主管部门备案。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经营国际班轮运输业务的国际船舶运输经营者的运价和无船承运业务经营者的运价，应当按照规定格式向国务院交通主管部门备案。国务院交通主管部门应当指定专门机构受理运价备案。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备案的运价包括公布运价和协议运价。公布运价，是指国际船舶运输经营者和无船承运业务经营者运价本上载明的运价；协议运价，是指国际船舶运输经营者与货主、无船承运业务经营者约定的运价。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公布运价自国务院交通主管部门受理备案之日起满30日生效；协议运价自国务院交通主管部门受理备案之时起满24小时生效。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国际船舶运输经营者和无船承运业务经营者应当执行生效的备案运价。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国际船舶运输经营者在与无船承运业务经营者订立协议运价时，应当确认无船承运业务经营者已依照本条例规定办理提单登记并交纳保证金。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从事国际班轮运输的国际船舶运输经营者之间订立涉及中国港口的班轮公会协议、运营协议、运价协议等，应当自协议订立之日起15日内将协议副本向国务院交通主管部门备案。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国际船舶运输经营者有下列情形之一的，应当在情形发生之日起15日内，向国务院交通主管部门备案：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(一)终止经营；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(二)减少运营船舶；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(三)变更提单、客票或者多式联运单证；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(四)在境外设立分支机构或者子公司经营国际船舶运输业务；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(五)拥有的船舶在境外注册，悬挂外国旗。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际船舶运输经营者增加运营船舶的，增加的运营船舶必须符合国家规定的安全技术标准，并应当于投入运营前15日内向国务院交通主管部门备案。国务院交通主管部门应当自收到备案材料之日起3日内出具备案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其他中国企业有本条第一款第(四)项、第(五)项所列情形之一的，应当依照本条第一款规定办理备案手续。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经营国际船舶运输业务、无船承运业务和国际船舶代理业务，在中国境内收取、代为收取运费以及其他相关费用，应当向付款人出具中国税务机关统一印制的发票。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未依照本条例的规定办理提单登记并交纳保证金的，不得经营无船承运业务。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经营国际船舶运输业务和无船承运业务，不得有下列行为：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(一)以低于正常、合理水平的运价提供服务，妨碍公平竞争；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(二)在会计账簿之外暗中给予托运人回扣，承揽货物；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(三)滥用优势地位，以歧视性价格或者其他限制性条件给交易对方造成损害；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(四)其他损害交易对方或者国际海上运输市场秩序的行为。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外国国际船舶运输经营者从事本章规定的有关国际船舶运输活动，应当遵守本条例有关规定。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外国国际船舶运输经营者不得经营中国港口之间的船舶运输业务，也不得利用租用的中国籍船舶或者舱位，或者以互换舱位等方式变相经营中国港口之间的船舶运输业务。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国际船舶代理经营者接受船舶所有人或者船舶承租人、船舶经营人的委托，可以经营下列业务：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(一)办理船舶进出港口手续，联系安排引航、靠泊和装卸；</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(二)代签提单、运输合同，代办接受订舱业务；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(三)办理船舶、集装箱以及货物的报关手续；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(四)承揽货物、组织货载，办理货物、集装箱的托运和中转；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(五)代收运费，代办结算；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(六)组织客源，办理有关海上旅客运输业务；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(七)其他相关业务。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国际船舶代理经营者应当按照国家有关规定代扣代缴其所代理的外国国际船舶运输经营者的税款。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国际船舶管理经营者接受船舶所有人或者船舶承租人、船舶经营人的委托，可以经营下列业务：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(一)船舶买卖、租赁以及其他船舶资产管理；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(二)机务、海务和安排维修；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(三)船员招聘、训练和配备；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(四)保证船舶技术状况和正常航行的其他服务。</w:t>
      </w:r>
    </w:p>
    <w:p>
      <w:pPr>
        <w:pStyle w:val="2"/>
        <w:widowControl/>
        <w:jc w:val="center"/>
        <w:rPr>
          <w:rFonts w:hint="eastAsia" w:ascii="方正黑体_GBK" w:hAnsi="Times New Roman" w:eastAsia="方正黑体_GBK" w:cs="Times New Roman"/>
          <w:b w:val="0"/>
          <w:bCs/>
          <w:lang w:val="en-US"/>
        </w:rPr>
      </w:pPr>
      <w:r>
        <w:rPr>
          <w:rFonts w:hint="eastAsia" w:ascii="方正黑体_GBK" w:hAnsi="Times New Roman" w:eastAsia="方正黑体_GBK" w:cs="Times New Roman"/>
          <w:b w:val="0"/>
          <w:bCs/>
          <w:lang w:eastAsia="zh-CN"/>
        </w:rPr>
        <w:t>第四章　外商投资经营国际海上运输</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val="en-US"/>
        </w:rPr>
        <w:t xml:space="preserve">        </w:t>
      </w:r>
      <w:r>
        <w:rPr>
          <w:rFonts w:hint="eastAsia" w:ascii="方正黑体_GBK" w:hAnsi="Times New Roman" w:eastAsia="方正黑体_GBK" w:cs="Times New Roman"/>
          <w:b w:val="0"/>
          <w:bCs/>
          <w:lang w:eastAsia="zh-CN"/>
        </w:rPr>
        <w:t>及其辅助性业务的特别规定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外商在中国境内投资经营国际海上运输业务以及与国际海上运输相关的辅助性业务，适用本章规定；本章没有规定的，适用本条例其他有关规定。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外商可以依照有关法律、行政法规以及国家其他有关规定，投资经营国际船舶运输、国际船舶代理、国际船舶管理、国际海运货物装卸、国际海运货物仓储、国际海运集装箱站和堆场业务。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外国国际船舶运输经营者以及外国国际海运辅助企业在中国境内设立的常驻代表机构，不得从事经营活动。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调查与处理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国务院交通主管部门应利害关系人的请求或者自行决定，可以对下列情形实施调查：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(一)经营国际班轮运输业务的国际船舶运输经营者之间订立的涉及中国港口的班轮公会协议、运营协议、运价协议等，可能对公平竞争造成损害的；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(二)经营国际班轮运输业务的国际船舶运输经营者通过协议产生的各类联营体，其服务涉及中国港口某一航线的承运份额，持续1年超过该航线总运量的30%，并可能对公平竞争造成损害的；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(三)有本条例第二十一条规定的行为之一的；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(四)可能损害国际海运市场公平竞争的其他行为。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国务院交通主管部门实施调查，应当会同国务院市场监督管理部门(以下统称调查机关)共同进行。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调查机关实施调查，应当成立调查组。调查组成员不少于3人。调查组可以根据需要，聘请有关专家参加工作。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调查组进行调查前，应当将调查目的、调查原因、调查期限等事项通知被调查人。调查期限不得超过1年；必要时，经调查机关批准，可以延长半年。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调查人员进行调查，可以向被调查人以及与其有业务往来的单位和个人了解有关情况，并可查阅、复制有关单证、协议、合同文本、会计账簿、业务函电、电子数据等有关资料。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调查人员进行调查，应当保守被调查人以及与其有业务往来的单位和个人的商业秘密。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被调查人应当接受调查，如实提供有关情况和资料，不得拒绝调查或者隐匿真实情况、谎报情况。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调查结束，调查机关应当作出调查结论，书面通知被调查人、利害关系人。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对公平竞争造成损害的，调查机关可以采取责令修改有关协议、限制班轮航班数量、中止运价本或者暂停受理运价备案、责令定期报送有关资料等禁止性、限制性措施。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调查机关在作出采取禁止性、限制性措施的决定前，应当告知当事人有要求举行听证的权利；当事人要求听证的，应当举行听证。</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未取得《国际船舶运输经营许可证》，擅自经营国际船舶运输业务的，由国务院交通主管部门或者其授权的地方人民政府交通主管部门责令停止经营；有违法所得的，没收违法所得；违法所得50万元以上的，处违法所得2倍以上5倍以下的罚款；没有违法所得或者违法所得不足50万元的，处20万元以上100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未办理提单登记、交纳保证金，擅自经营无船承运业务的，由国务院交通主管部门或者其授权的地方人民政府交通主管部门责令停止经营；有违法所得的，没收违法所得；违法所得10万元以上的，处违法所得2倍以上5倍以下的罚款；没有违法所得或者违法所得不足10万元的，处5万元以上20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外国国际船舶运输经营者经营中国港口之间的船舶运输业务，或者利用租用的中国籍船舶和舱位以及用互换舱位等方式经营中国港口之间的船舶运输业务的，由国务院交通主管部门或者其授权的地方人民政府交通主管部门责令停止经营；有违法所得的，没收违法所得；违法所得50万元以上的，处违法所得2倍以上5倍以下的罚款；没有违法所得或者违法所得不足50万元的，处20万元以上100万元以下的罚款。拒不停止经营的，拒绝进港；情节严重的，撤销其国际班轮运输经营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未取得国际班轮运输经营资格，擅自经营国际班轮运输的，由国务院交通主管部门或者其授权的地方人民政府交通主管部门责令停止经营；有违法所得的，没收违法所得；违法所得50万元以上的，处违法所得2倍以上5倍以下的罚款；没有违法所得或者违法所得不足50万元的，处20万元以上100万元以下的罚款。拒不停止经营的，拒绝进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国际船舶运输经营者、无船承运业务经营者将其依法取得的经营资格提供给他人使用的，由国务院交通主管部门或者其授权的地方人民政府交通主管部门责令限期改正；逾期不改正的，撤销其经营资格。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未履行本条例规定的备案手续的，由国务院交通主管部门或者其授权的地方人民政府交通主管部门责令限期补办备案手续；逾期不补办的，处1万元以上5万元以下的罚款，并可以撤销其相应资格。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未履行本条例规定的运价备案手续或者未执行备案运价的，由国务院交通主管部门或者其授权的地方人民政府交通主管部门责令限期改正，并处2万元以上10万元以下的罚款。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依据调查结论应当给予行政处罚或者有本条例第二十一条所列违法情形的，由交通主管部门、市场监督管理部门依照有关法律、行政法规的规定给予处罚。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国际船舶运输经营者与未办理提单登记并交纳保证金的无船承运业务经营者订立协议运价的，由国务院交通主管部门或者其授权的地方人民政府交通主管部门给予警告，并处2万元以上10万元以下的罚款。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外国国际船舶运输经营者以及外国国际海运辅助企业常驻代表机构从事经营活动的，由市场监督管理部门责令停止经营活动，并依法给予处罚。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拒绝调查机关及其工作人员依法实施调查，或者隐匿、谎报有关情况和资料的，由国务院交通主管部门或者其授权的地方人民政府交通主管部门责令改正，并处2万元以上10万元以下的罚款。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非法从事进出中国港口的国际海上运输经营活动以及与国际海上运输相关的辅助性经营活动，扰乱国际海上运输市场秩序的，依照刑法关于非法经营罪的规定，依法追究刑事责任。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国务院交通主管部门和有关地方人民政府交通主管部门的工作人员有下列情形之一，造成严重后果，触犯刑律的，依照刑法关于滥用职权罪、玩忽职守罪或者其他罪的规定，依法追究刑事责任；尚不够刑事处罚的，依法给予行政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(一)对符合本条例规定条件的申请者不予审批、许可、登记、备案，或者对不符合本条例规定条件的申请者予以审批、许可、登记、备案的；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经过审批、许可、登记、备案的国际船舶运输经营者、无船承运业务经营者不依照本条例的规定实施监督管理，或者发现其不再具备本条例规定的条件而不撤销其相应的经营资格，或者发现其违法行为后不予以查处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(三)对监督检查中发现的未依法履行审批、许可、登记、备案的单位和个人擅自从事国际海上运输经营活动以及与国际海上运输相关的辅助性经营活动，不立即予以取缔，或者接到举报后不依法予以处理的。</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香港特别行政区、澳门特别行政区和台湾地区的投资者在内地投资经营国际海上运输业务以及与国际海上运输相关的辅助性业务，比照适用本条例。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外国国际船舶运输经营者未经国务院交通主管部门批准，不得经营中国内地与香港特别行政区、澳门特别行政区之间的船舶运输业务，不得经营中国内地与台湾地区之间的双向直航和经第三地的船舶运输业务。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内地与香港特别行政区、澳门特别行政区之间的海上运输，由国务院交通主管部门依照本条例制定管理办法。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内地与台湾地区之间的海上运输，依照国家有关规定执行。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任何国家或者地区对中华人民共和国国际海上运输经营者、船舶或者船员采取歧视性的禁止、限制或者其他类似措施的，中华人民共和国政府根据对等原则采取相应措施。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本条例施行前已从事国际海上运输经营活动以及与国际海上运输相关的辅助性经营活动的，应当在本条例施行之日起60日内按照本条例的规定补办有关手续。</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本条例自2002年1月1日起施行。1990年12月5日国务院发布、1998年4月18日国务院修订发布的《中华人民共和国海上国际集装箱运输管理规定》同时废止。</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62171A3"/>
    <w:rsid w:val="004057B4"/>
    <w:rsid w:val="007278C7"/>
    <w:rsid w:val="00B50086"/>
    <w:rsid w:val="162171A3"/>
    <w:rsid w:val="19FD69C5"/>
    <w:rsid w:val="472025D0"/>
    <w:rsid w:val="5847774F"/>
    <w:rsid w:val="74EE7586"/>
    <w:rsid w:val="79022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1183</Words>
  <Characters>6747</Characters>
  <Lines>56</Lines>
  <Paragraphs>15</Paragraphs>
  <TotalTime>0</TotalTime>
  <ScaleCrop>false</ScaleCrop>
  <LinksUpToDate>false</LinksUpToDate>
  <CharactersWithSpaces>7915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2019-05-22T15:11:00Z</dcterms:created>
  <dc:creator>Administrator</dc:creator>
  <cp:lastModifiedBy>Administrator</cp:lastModifiedBy>
  <cp:lastPrinted>2019-05-25T02:31:00Z</cp:lastPrinted>
  <dcterms:modified xsi:type="dcterms:W3CDTF">2019-12-25T14:05:09Z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