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3CA" w:rsidRDefault="008373CA">
      <w:pPr>
        <w:pStyle w:val="a3"/>
        <w:ind w:firstLineChars="200" w:firstLine="640"/>
        <w:rPr>
          <w:rFonts w:ascii="Times New Roman" w:eastAsia="仿宋_GB2312" w:hAnsi="Times New Roman" w:cs="Times New Roman"/>
          <w:sz w:val="32"/>
          <w:szCs w:val="32"/>
        </w:rPr>
      </w:pPr>
      <w:bookmarkStart w:id="0" w:name="_GoBack"/>
      <w:bookmarkEnd w:id="0"/>
    </w:p>
    <w:p w:rsidR="008373CA" w:rsidRDefault="008B7F93">
      <w:pPr>
        <w:pStyle w:val="a3"/>
        <w:jc w:val="center"/>
        <w:rPr>
          <w:rFonts w:ascii="Times New Roman" w:hAnsi="Times New Roman" w:cs="Times New Roman"/>
          <w:sz w:val="44"/>
          <w:szCs w:val="44"/>
        </w:rPr>
      </w:pPr>
      <w:r>
        <w:rPr>
          <w:rFonts w:ascii="Times New Roman" w:hAnsi="Times New Roman" w:cs="Times New Roman"/>
          <w:sz w:val="44"/>
          <w:szCs w:val="44"/>
        </w:rPr>
        <w:t>中华人民共和国城镇国有土地使用权</w:t>
      </w:r>
    </w:p>
    <w:p w:rsidR="008373CA" w:rsidRDefault="008B7F93">
      <w:pPr>
        <w:pStyle w:val="a3"/>
        <w:jc w:val="center"/>
        <w:rPr>
          <w:rFonts w:ascii="Times New Roman" w:hAnsi="Times New Roman" w:cs="Times New Roman"/>
          <w:sz w:val="44"/>
          <w:szCs w:val="44"/>
        </w:rPr>
      </w:pPr>
      <w:r>
        <w:rPr>
          <w:rFonts w:ascii="Times New Roman" w:hAnsi="Times New Roman" w:cs="Times New Roman"/>
          <w:sz w:val="44"/>
          <w:szCs w:val="44"/>
        </w:rPr>
        <w:t>出让和转让暂行条例</w:t>
      </w:r>
    </w:p>
    <w:p w:rsidR="008373CA" w:rsidRDefault="008373CA">
      <w:pPr>
        <w:pStyle w:val="a3"/>
        <w:ind w:firstLineChars="200" w:firstLine="640"/>
        <w:jc w:val="center"/>
        <w:rPr>
          <w:rFonts w:ascii="Times New Roman" w:hAnsi="Times New Roman" w:cs="Times New Roman"/>
          <w:sz w:val="32"/>
          <w:szCs w:val="32"/>
        </w:rPr>
      </w:pPr>
    </w:p>
    <w:p w:rsidR="008373CA" w:rsidRDefault="008B7F93">
      <w:pPr>
        <w:pStyle w:val="a3"/>
        <w:ind w:firstLineChars="200" w:firstLine="640"/>
        <w:rPr>
          <w:rFonts w:ascii="Times New Roman" w:hAnsi="Times New Roman" w:cs="Times New Roman"/>
          <w:sz w:val="32"/>
          <w:szCs w:val="32"/>
        </w:rPr>
      </w:pPr>
      <w:r w:rsidRPr="000B4613">
        <w:rPr>
          <w:rFonts w:ascii="楷体_GB2312" w:eastAsia="楷体_GB2312" w:hAnsi="Times New Roman" w:cs="Times New Roman" w:hint="eastAsia"/>
          <w:sz w:val="32"/>
          <w:szCs w:val="32"/>
        </w:rPr>
        <w:t>(</w:t>
      </w:r>
      <w:r>
        <w:rPr>
          <w:rFonts w:ascii="Times New Roman" w:eastAsia="楷体_GB2312" w:hAnsi="Times New Roman" w:cs="Times New Roman"/>
          <w:spacing w:val="-6"/>
          <w:sz w:val="32"/>
          <w:szCs w:val="32"/>
        </w:rPr>
        <w:t>1990</w:t>
      </w:r>
      <w:r>
        <w:rPr>
          <w:rFonts w:ascii="Times New Roman" w:eastAsia="楷体_GB2312" w:hAnsi="Times New Roman" w:cs="Times New Roman"/>
          <w:spacing w:val="-6"/>
          <w:sz w:val="32"/>
          <w:szCs w:val="32"/>
        </w:rPr>
        <w:t>年</w:t>
      </w:r>
      <w:r>
        <w:rPr>
          <w:rFonts w:ascii="Times New Roman" w:eastAsia="楷体_GB2312" w:hAnsi="Times New Roman" w:cs="Times New Roman"/>
          <w:spacing w:val="-6"/>
          <w:sz w:val="32"/>
          <w:szCs w:val="32"/>
        </w:rPr>
        <w:t>5</w:t>
      </w:r>
      <w:r>
        <w:rPr>
          <w:rFonts w:ascii="Times New Roman" w:eastAsia="楷体_GB2312" w:hAnsi="Times New Roman" w:cs="Times New Roman"/>
          <w:spacing w:val="-6"/>
          <w:sz w:val="32"/>
          <w:szCs w:val="32"/>
        </w:rPr>
        <w:t>月</w:t>
      </w:r>
      <w:r>
        <w:rPr>
          <w:rFonts w:ascii="Times New Roman" w:eastAsia="楷体_GB2312" w:hAnsi="Times New Roman" w:cs="Times New Roman"/>
          <w:spacing w:val="-6"/>
          <w:sz w:val="32"/>
          <w:szCs w:val="32"/>
        </w:rPr>
        <w:t>19</w:t>
      </w:r>
      <w:r>
        <w:rPr>
          <w:rFonts w:ascii="Times New Roman" w:eastAsia="楷体_GB2312" w:hAnsi="Times New Roman" w:cs="Times New Roman"/>
          <w:spacing w:val="-6"/>
          <w:sz w:val="32"/>
          <w:szCs w:val="32"/>
        </w:rPr>
        <w:t>日中华人民共和国国务院令第</w:t>
      </w:r>
      <w:r>
        <w:rPr>
          <w:rFonts w:ascii="Times New Roman" w:eastAsia="楷体_GB2312" w:hAnsi="Times New Roman" w:cs="Times New Roman"/>
          <w:spacing w:val="-6"/>
          <w:sz w:val="32"/>
          <w:szCs w:val="32"/>
        </w:rPr>
        <w:t>55</w:t>
      </w:r>
      <w:r>
        <w:rPr>
          <w:rFonts w:ascii="Times New Roman" w:eastAsia="楷体_GB2312" w:hAnsi="Times New Roman" w:cs="Times New Roman"/>
          <w:spacing w:val="-6"/>
          <w:sz w:val="32"/>
          <w:szCs w:val="32"/>
        </w:rPr>
        <w:t xml:space="preserve">号发布　</w:t>
      </w:r>
      <w:r>
        <w:rPr>
          <w:rFonts w:ascii="楷体_GB2312" w:eastAsia="楷体_GB2312" w:hAnsi="楷体_GB2312" w:cs="楷体_GB2312" w:hint="eastAsia"/>
          <w:sz w:val="32"/>
          <w:szCs w:val="32"/>
        </w:rPr>
        <w:t>根</w:t>
      </w:r>
      <w:r>
        <w:rPr>
          <w:rFonts w:ascii="Times New Roman" w:eastAsia="楷体_GB2312" w:hAnsi="Times New Roman" w:cs="Times New Roman" w:hint="eastAsia"/>
          <w:sz w:val="32"/>
          <w:szCs w:val="32"/>
        </w:rPr>
        <w:t>据</w:t>
      </w:r>
      <w:r>
        <w:rPr>
          <w:rFonts w:ascii="Times New Roman" w:eastAsia="楷体_GB2312" w:hAnsi="Times New Roman" w:cs="Times New Roman" w:hint="eastAsia"/>
          <w:sz w:val="32"/>
          <w:szCs w:val="32"/>
        </w:rPr>
        <w:t>2020</w:t>
      </w:r>
      <w:r>
        <w:rPr>
          <w:rFonts w:ascii="Times New Roman" w:eastAsia="楷体_GB2312" w:hAnsi="Times New Roman" w:cs="Times New Roman" w:hint="eastAsia"/>
          <w:sz w:val="32"/>
          <w:szCs w:val="32"/>
        </w:rPr>
        <w:t>年</w:t>
      </w:r>
      <w:r>
        <w:rPr>
          <w:rFonts w:ascii="Times New Roman" w:eastAsia="楷体_GB2312" w:hAnsi="Times New Roman" w:cs="Times New Roman" w:hint="eastAsia"/>
          <w:sz w:val="32"/>
          <w:szCs w:val="32"/>
        </w:rPr>
        <w:t>11</w:t>
      </w:r>
      <w:r>
        <w:rPr>
          <w:rFonts w:ascii="Times New Roman" w:eastAsia="楷体_GB2312" w:hAnsi="Times New Roman" w:cs="Times New Roman" w:hint="eastAsia"/>
          <w:sz w:val="32"/>
          <w:szCs w:val="32"/>
        </w:rPr>
        <w:t>月</w:t>
      </w:r>
      <w:r>
        <w:rPr>
          <w:rFonts w:ascii="Times New Roman" w:eastAsia="楷体_GB2312" w:hAnsi="Times New Roman" w:cs="Times New Roman" w:hint="eastAsia"/>
          <w:sz w:val="32"/>
          <w:szCs w:val="32"/>
        </w:rPr>
        <w:t>29</w:t>
      </w:r>
      <w:r>
        <w:rPr>
          <w:rFonts w:ascii="Times New Roman" w:eastAsia="楷体_GB2312" w:hAnsi="Times New Roman" w:cs="Times New Roman" w:hint="eastAsia"/>
          <w:sz w:val="32"/>
          <w:szCs w:val="32"/>
        </w:rPr>
        <w:t>日《国务院关于修改和废止部分行政法规的决定》修订</w:t>
      </w:r>
      <w:r w:rsidRPr="000B4613">
        <w:rPr>
          <w:rFonts w:ascii="楷体_GB2312" w:eastAsia="楷体_GB2312" w:hAnsi="Times New Roman" w:cs="Times New Roman" w:hint="eastAsia"/>
          <w:sz w:val="32"/>
          <w:szCs w:val="32"/>
        </w:rPr>
        <w:t>)</w:t>
      </w:r>
    </w:p>
    <w:p w:rsidR="008373CA" w:rsidRDefault="008B7F93">
      <w:pPr>
        <w:pStyle w:val="2"/>
      </w:pPr>
      <w:r>
        <w:rPr>
          <w:rFonts w:ascii="Times New Roman" w:hAnsi="Times New Roman" w:cs="Times New Roman"/>
        </w:rPr>
        <w:t>第一章　总则</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为了改革城镇国有土地使用制度，合理开发、利用、经营土地，加强土地管理，促进城市建设和经济发展，制定本条例。</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国家按照所有权与使用权分离的原则，实行城镇国有土地使用权出让、转让制度，但地下资源、埋藏物和市政公用设施除外。</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前款所称城镇国有土地是指市、县城、建制镇、工矿区范围内属于全民所有的土地</w:t>
      </w:r>
      <w:r w:rsidRPr="000B4613">
        <w:rPr>
          <w:rFonts w:ascii="仿宋_GB2312" w:eastAsia="仿宋_GB2312" w:hAnsi="Times New Roman" w:cs="Times New Roman" w:hint="eastAsia"/>
          <w:sz w:val="32"/>
          <w:szCs w:val="32"/>
        </w:rPr>
        <w:t>(</w:t>
      </w:r>
      <w:r>
        <w:rPr>
          <w:rFonts w:ascii="Times New Roman" w:eastAsia="仿宋_GB2312" w:hAnsi="Times New Roman" w:cs="Times New Roman"/>
          <w:sz w:val="32"/>
          <w:szCs w:val="32"/>
        </w:rPr>
        <w:t>以下简称</w:t>
      </w:r>
      <w:r w:rsidRPr="000B4613">
        <w:rPr>
          <w:rFonts w:ascii="仿宋_GB2312" w:eastAsia="仿宋_GB2312" w:hAnsi="Times New Roman" w:cs="Times New Roman"/>
          <w:sz w:val="32"/>
          <w:szCs w:val="32"/>
        </w:rPr>
        <w:t>土地</w:t>
      </w:r>
      <w:r w:rsidRPr="000B4613">
        <w:rPr>
          <w:rFonts w:ascii="仿宋_GB2312" w:eastAsia="仿宋_GB2312" w:hAnsi="Times New Roman" w:cs="Times New Roman"/>
          <w:sz w:val="32"/>
          <w:szCs w:val="32"/>
        </w:rPr>
        <w:t>)</w:t>
      </w:r>
      <w:r>
        <w:rPr>
          <w:rFonts w:ascii="Times New Roman" w:eastAsia="仿宋_GB2312" w:hAnsi="Times New Roman" w:cs="Times New Roman"/>
          <w:sz w:val="32"/>
          <w:szCs w:val="32"/>
        </w:rPr>
        <w:t>。</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中华人民共和国境内外的公司、企业、其他组织和个人，除法律另有规定者外，均可依照本条例的规定取得土地使用权，进行土地开发、利用、经营。</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第四条　</w:t>
      </w:r>
      <w:r>
        <w:rPr>
          <w:rFonts w:ascii="Times New Roman" w:eastAsia="仿宋_GB2312" w:hAnsi="Times New Roman" w:cs="Times New Roman"/>
          <w:sz w:val="32"/>
          <w:szCs w:val="32"/>
        </w:rPr>
        <w:t>依照本条例的规定取得土地使用权的土地使用者，其使用权在使用年限内可以转让、出租、抵押或者用于其他经济活动，合法权益受国家法律保护。</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土地使用者开发、利</w:t>
      </w:r>
      <w:r>
        <w:rPr>
          <w:rFonts w:ascii="Times New Roman" w:eastAsia="仿宋_GB2312" w:hAnsi="Times New Roman" w:cs="Times New Roman"/>
          <w:sz w:val="32"/>
          <w:szCs w:val="32"/>
        </w:rPr>
        <w:t>用、经营土地的活动，应当遵守国家法律、法规的规定，并不得损害社会公共利益。</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县级以上人民政府土地管理部门依法对土地使用权的出让、转让、出租、抵押、终止进行监督检查。</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土地使用权出让、转让、出租、抵押、终止及有关的地上建筑物、其他附着物的登记，由政府土地管理部门、房产管理部门依照法律和国务院的有关规定办理。</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登记文件可以公开查阅。</w:t>
      </w:r>
    </w:p>
    <w:p w:rsidR="008373CA" w:rsidRDefault="008B7F93">
      <w:pPr>
        <w:pStyle w:val="1"/>
      </w:pPr>
      <w:r>
        <w:t>第二章　土地使用权出让</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土地使用权出让是指国家以土地所有者的身份将土地使用权在一定年限内让与土地使用者，并由土地使用者向国家支付土地使用权出让金的行为。</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土地使用权出让应当签订出让合同。</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土地使用权的出让，由市、县人民政府负责，有计划、有步骤地进行。</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土地使用权出让的地块、用途、年限和其他条件，</w:t>
      </w:r>
      <w:r>
        <w:rPr>
          <w:rFonts w:ascii="Times New Roman" w:eastAsia="仿宋_GB2312" w:hAnsi="Times New Roman" w:cs="Times New Roman"/>
          <w:sz w:val="32"/>
          <w:szCs w:val="32"/>
        </w:rPr>
        <w:lastRenderedPageBreak/>
        <w:t>由市、县人民政府土地管理部门会同城市规划和建设管理部门、房产管理部门共同拟定方案，按照国务院规定的批准权限报经批准后，由土地管理部门实施。</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土地使用权出让合同应当按照平等、自愿、有偿的原则，由市、县人民政府土地管理</w:t>
      </w:r>
      <w:r w:rsidRPr="000B4613">
        <w:rPr>
          <w:rFonts w:ascii="仿宋_GB2312" w:eastAsia="仿宋_GB2312" w:hAnsi="Times New Roman" w:cs="Times New Roman"/>
          <w:sz w:val="32"/>
          <w:szCs w:val="32"/>
        </w:rPr>
        <w:t>部门</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以下简称出让方</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与</w:t>
      </w:r>
      <w:r>
        <w:rPr>
          <w:rFonts w:ascii="Times New Roman" w:eastAsia="仿宋_GB2312" w:hAnsi="Times New Roman" w:cs="Times New Roman"/>
          <w:sz w:val="32"/>
          <w:szCs w:val="32"/>
        </w:rPr>
        <w:t>土地使用者签订。</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土地使用权出让最高年限按下列用途确定：</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一</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居住</w:t>
      </w:r>
      <w:r>
        <w:rPr>
          <w:rFonts w:ascii="Times New Roman" w:eastAsia="仿宋_GB2312" w:hAnsi="Times New Roman" w:cs="Times New Roman"/>
          <w:sz w:val="32"/>
          <w:szCs w:val="32"/>
        </w:rPr>
        <w:t>用地</w:t>
      </w:r>
      <w:r>
        <w:rPr>
          <w:rFonts w:ascii="Times New Roman" w:eastAsia="仿宋_GB2312" w:hAnsi="Times New Roman" w:cs="Times New Roman" w:hint="eastAsia"/>
          <w:sz w:val="32"/>
          <w:szCs w:val="32"/>
        </w:rPr>
        <w:t>七十</w:t>
      </w:r>
      <w:r>
        <w:rPr>
          <w:rFonts w:ascii="Times New Roman" w:eastAsia="仿宋_GB2312" w:hAnsi="Times New Roman" w:cs="Times New Roman"/>
          <w:sz w:val="32"/>
          <w:szCs w:val="32"/>
        </w:rPr>
        <w:t>年；</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二</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工业</w:t>
      </w:r>
      <w:r>
        <w:rPr>
          <w:rFonts w:ascii="Times New Roman" w:eastAsia="仿宋_GB2312" w:hAnsi="Times New Roman" w:cs="Times New Roman"/>
          <w:sz w:val="32"/>
          <w:szCs w:val="32"/>
        </w:rPr>
        <w:t>用地</w:t>
      </w:r>
      <w:r>
        <w:rPr>
          <w:rFonts w:ascii="Times New Roman" w:eastAsia="仿宋_GB2312" w:hAnsi="Times New Roman" w:cs="Times New Roman" w:hint="eastAsia"/>
          <w:sz w:val="32"/>
          <w:szCs w:val="32"/>
        </w:rPr>
        <w:t>五十</w:t>
      </w:r>
      <w:r>
        <w:rPr>
          <w:rFonts w:ascii="Times New Roman" w:eastAsia="仿宋_GB2312" w:hAnsi="Times New Roman" w:cs="Times New Roman"/>
          <w:sz w:val="32"/>
          <w:szCs w:val="32"/>
        </w:rPr>
        <w:t>年；</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三</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教育</w:t>
      </w:r>
      <w:r>
        <w:rPr>
          <w:rFonts w:ascii="Times New Roman" w:eastAsia="仿宋_GB2312" w:hAnsi="Times New Roman" w:cs="Times New Roman"/>
          <w:sz w:val="32"/>
          <w:szCs w:val="32"/>
        </w:rPr>
        <w:t>、科技、文化、卫生、体育用地</w:t>
      </w:r>
      <w:r>
        <w:rPr>
          <w:rFonts w:ascii="Times New Roman" w:eastAsia="仿宋_GB2312" w:hAnsi="Times New Roman" w:cs="Times New Roman" w:hint="eastAsia"/>
          <w:sz w:val="32"/>
          <w:szCs w:val="32"/>
        </w:rPr>
        <w:t>五十</w:t>
      </w:r>
      <w:r>
        <w:rPr>
          <w:rFonts w:ascii="Times New Roman" w:eastAsia="仿宋_GB2312" w:hAnsi="Times New Roman" w:cs="Times New Roman"/>
          <w:sz w:val="32"/>
          <w:szCs w:val="32"/>
        </w:rPr>
        <w:t>年；</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四</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商业、</w:t>
      </w:r>
      <w:r>
        <w:rPr>
          <w:rFonts w:ascii="Times New Roman" w:eastAsia="仿宋_GB2312" w:hAnsi="Times New Roman" w:cs="Times New Roman"/>
          <w:sz w:val="32"/>
          <w:szCs w:val="32"/>
        </w:rPr>
        <w:t>旅游、娱乐用地</w:t>
      </w:r>
      <w:r>
        <w:rPr>
          <w:rFonts w:ascii="Times New Roman" w:eastAsia="仿宋_GB2312" w:hAnsi="Times New Roman" w:cs="Times New Roman" w:hint="eastAsia"/>
          <w:sz w:val="32"/>
          <w:szCs w:val="32"/>
        </w:rPr>
        <w:t>四十</w:t>
      </w:r>
      <w:r>
        <w:rPr>
          <w:rFonts w:ascii="Times New Roman" w:eastAsia="仿宋_GB2312" w:hAnsi="Times New Roman" w:cs="Times New Roman"/>
          <w:sz w:val="32"/>
          <w:szCs w:val="32"/>
        </w:rPr>
        <w:t>年；</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五</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综合</w:t>
      </w:r>
      <w:r>
        <w:rPr>
          <w:rFonts w:ascii="Times New Roman" w:eastAsia="仿宋_GB2312" w:hAnsi="Times New Roman" w:cs="Times New Roman"/>
          <w:sz w:val="32"/>
          <w:szCs w:val="32"/>
        </w:rPr>
        <w:t>或者其他用地</w:t>
      </w:r>
      <w:r>
        <w:rPr>
          <w:rFonts w:ascii="Times New Roman" w:eastAsia="仿宋_GB2312" w:hAnsi="Times New Roman" w:cs="Times New Roman" w:hint="eastAsia"/>
          <w:sz w:val="32"/>
          <w:szCs w:val="32"/>
        </w:rPr>
        <w:t>五十</w:t>
      </w:r>
      <w:r>
        <w:rPr>
          <w:rFonts w:ascii="Times New Roman" w:eastAsia="仿宋_GB2312" w:hAnsi="Times New Roman" w:cs="Times New Roman"/>
          <w:sz w:val="32"/>
          <w:szCs w:val="32"/>
        </w:rPr>
        <w:t>年。</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土地使用权出让可以采取下列方式：</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一</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协</w:t>
      </w:r>
      <w:r>
        <w:rPr>
          <w:rFonts w:ascii="Times New Roman" w:eastAsia="仿宋_GB2312" w:hAnsi="Times New Roman" w:cs="Times New Roman"/>
          <w:sz w:val="32"/>
          <w:szCs w:val="32"/>
        </w:rPr>
        <w:t>议；</w:t>
      </w:r>
    </w:p>
    <w:p w:rsidR="008373CA" w:rsidRPr="000B4613" w:rsidRDefault="008B7F93">
      <w:pPr>
        <w:pStyle w:val="a3"/>
        <w:ind w:firstLineChars="200" w:firstLine="640"/>
        <w:rPr>
          <w:rFonts w:ascii="仿宋_GB2312"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二</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招标；</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三</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拍</w:t>
      </w:r>
      <w:r>
        <w:rPr>
          <w:rFonts w:ascii="Times New Roman" w:eastAsia="仿宋_GB2312" w:hAnsi="Times New Roman" w:cs="Times New Roman"/>
          <w:sz w:val="32"/>
          <w:szCs w:val="32"/>
        </w:rPr>
        <w:t>卖。</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依照前款规定方式出让土地使用权的具体程序和步骤，由省、自治区、直辖市人民政府规定。</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土地使用者应当在签订土地使用权出让合同后</w:t>
      </w:r>
      <w:r>
        <w:rPr>
          <w:rFonts w:ascii="Times New Roman" w:eastAsia="仿宋_GB2312" w:hAnsi="Times New Roman" w:cs="Times New Roman" w:hint="eastAsia"/>
          <w:sz w:val="32"/>
          <w:szCs w:val="32"/>
        </w:rPr>
        <w:t>六十</w:t>
      </w:r>
      <w:r>
        <w:rPr>
          <w:rFonts w:ascii="Times New Roman" w:eastAsia="仿宋_GB2312" w:hAnsi="Times New Roman" w:cs="Times New Roman"/>
          <w:sz w:val="32"/>
          <w:szCs w:val="32"/>
        </w:rPr>
        <w:t>日内，支付全部土地使用权出让金。逾期未全部支付的，出</w:t>
      </w:r>
      <w:r>
        <w:rPr>
          <w:rFonts w:ascii="Times New Roman" w:eastAsia="仿宋_GB2312" w:hAnsi="Times New Roman" w:cs="Times New Roman"/>
          <w:sz w:val="32"/>
          <w:szCs w:val="32"/>
        </w:rPr>
        <w:lastRenderedPageBreak/>
        <w:t>让方有权解除合同，并可请求违约赔偿。</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出让方应当按照合同规定，提供出让的土地使用权。未按合同规定提供</w:t>
      </w:r>
      <w:r>
        <w:rPr>
          <w:rFonts w:ascii="Times New Roman" w:eastAsia="仿宋_GB2312" w:hAnsi="Times New Roman" w:cs="Times New Roman"/>
          <w:sz w:val="32"/>
          <w:szCs w:val="32"/>
        </w:rPr>
        <w:t>土地使用权的，土地使用者有权解除合同，并可请求违约赔偿。</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土地使用者在支付全部土地使用权出让金后，应当依照规定办理登记，领取土地使用证，取得土地使用权。</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土地使用者应当按照土地使用权出让合同的规定和城市规划的要求，开发、利用、经营土地。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未按合同规定的期限和条件开发、利用土地的，市、县人民政府土地管理部门应当予以纠正，并根据情节可以给予警告、罚款直至无偿收回土地使用权的处罚。</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土地使用者需要改变土地使用权出让合同规定的土地用途的，应当征得出让方同意并经土地管理部门和城市规划部门</w:t>
      </w:r>
      <w:r>
        <w:rPr>
          <w:rFonts w:ascii="Times New Roman" w:eastAsia="仿宋_GB2312" w:hAnsi="Times New Roman" w:cs="Times New Roman"/>
          <w:sz w:val="32"/>
          <w:szCs w:val="32"/>
        </w:rPr>
        <w:t>批准，依照本章的有关规定重新签订土地使用权出让合同，调整土地使用权出让金，并办理登记。</w:t>
      </w:r>
    </w:p>
    <w:p w:rsidR="008373CA" w:rsidRDefault="008B7F93">
      <w:pPr>
        <w:pStyle w:val="2"/>
      </w:pPr>
      <w:r>
        <w:t>第三章　土地使用权转让</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土地使用权转让是指土地使用者将土地使用权再转移的行为，包括出售、交换和赠与。</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未按土地使用权出让合同规定的期限和条件投资开发、利用</w:t>
      </w:r>
      <w:r>
        <w:rPr>
          <w:rFonts w:ascii="Times New Roman" w:eastAsia="仿宋_GB2312" w:hAnsi="Times New Roman" w:cs="Times New Roman"/>
          <w:sz w:val="32"/>
          <w:szCs w:val="32"/>
        </w:rPr>
        <w:lastRenderedPageBreak/>
        <w:t>土地的，土地使用权不得转让。</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土地使用权转让应当签订转让合同。</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土地使用权转让时，土地使用权出让合同和登记文件中所载明的权利、义务随之转移。</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土地使用者通过转让方式取得的土地使用权，其使用年限为土地使用权出让合同规定的使用年限减去原土地使用者已使用年限后的剩余年限。</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土地使用权转让时，其地上建筑物、其他附着物所有权随之转让。</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地上建筑物、其他附着物的所有人或者共有人，享有该建筑物、附着物使用范围内的土地使用权。</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土地使用者转让地上建筑物、其他附着物所有权时，其使用范围内的土地使用权随之转让，但地上建筑物、其他附着物作为动产转让的除外。</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土地使用权和地上建筑物、其他附着物所有权转让，应当依照规定办理过户登记。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土</w:t>
      </w:r>
      <w:r>
        <w:rPr>
          <w:rFonts w:ascii="Times New Roman" w:eastAsia="仿宋_GB2312" w:hAnsi="Times New Roman" w:cs="Times New Roman"/>
          <w:sz w:val="32"/>
          <w:szCs w:val="32"/>
        </w:rPr>
        <w:t>地使用权和地上建筑物、其他附着物所有权分割转让的，应当经市、县人民政府土地管理部门和房产管理部门批准，并依照规定办理过户登记。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土地使用权转让价格明显低于市场价格的，</w:t>
      </w:r>
      <w:r>
        <w:rPr>
          <w:rFonts w:ascii="Times New Roman" w:eastAsia="仿宋_GB2312" w:hAnsi="Times New Roman" w:cs="Times New Roman"/>
          <w:sz w:val="32"/>
          <w:szCs w:val="32"/>
        </w:rPr>
        <w:lastRenderedPageBreak/>
        <w:t>市、县人民政府有优先购买权。</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土地使用权转让的市场价格不合理上涨时，市、县人民政府可以采取必要的措施。</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土地使用权转让后，需要改变土地使用权出让合同规定的土地用途的，依照本条例第十八条的规定办理。</w:t>
      </w:r>
    </w:p>
    <w:p w:rsidR="008373CA" w:rsidRDefault="008B7F93">
      <w:pPr>
        <w:pStyle w:val="2"/>
      </w:pPr>
      <w:r>
        <w:t>第四章　土地使用权出租</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土地使用权出租是指土地使用者作为出租人将土地使用权随同地上建筑物、其他附着物租赁给承租人使用，由承租人向出租人支付租金的行为。</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未按土地使用权出让合同规定的期限和条件投资开发、利用土地的，土地使用权不得出租。</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土地使用权出租，出租人与承租人应当签订租赁合同。</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租赁合同不得违背国家法律、法规和土地使用权出让合同的规定。</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土地使用权出租后，出租人必须继续履行土地使用权出让合同。</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土地使用权和地上建筑物、其他附着物出租，出租人应当依照规定办理登记。</w:t>
      </w:r>
    </w:p>
    <w:p w:rsidR="008373CA" w:rsidRDefault="008B7F93">
      <w:pPr>
        <w:pStyle w:val="2"/>
      </w:pPr>
      <w:r>
        <w:lastRenderedPageBreak/>
        <w:t>第五章　土地使用权抵押</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w:t>
      </w:r>
      <w:r>
        <w:rPr>
          <w:rFonts w:ascii="Times New Roman" w:eastAsia="黑体" w:hAnsi="Times New Roman" w:cs="Times New Roman"/>
          <w:sz w:val="32"/>
          <w:szCs w:val="32"/>
        </w:rPr>
        <w:t xml:space="preserve">二条　</w:t>
      </w:r>
      <w:r>
        <w:rPr>
          <w:rFonts w:ascii="Times New Roman" w:eastAsia="仿宋_GB2312" w:hAnsi="Times New Roman" w:cs="Times New Roman"/>
          <w:sz w:val="32"/>
          <w:szCs w:val="32"/>
        </w:rPr>
        <w:t>土地使用权可以抵押。</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Times New Roman" w:eastAsia="仿宋_GB2312" w:hAnsi="Times New Roman" w:cs="Times New Roman"/>
          <w:sz w:val="32"/>
          <w:szCs w:val="32"/>
        </w:rPr>
        <w:t>土地使用权抵押时，其地上建筑物、其他附着物随之抵押。</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地上建筑物、其他附着物抵押时，其使用范围内的土地使用权随之抵押。</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Times New Roman" w:eastAsia="仿宋_GB2312" w:hAnsi="Times New Roman" w:cs="Times New Roman"/>
          <w:sz w:val="32"/>
          <w:szCs w:val="32"/>
        </w:rPr>
        <w:t>土地使用权抵押，抵押人与抵押权人应当签订抵押合同。</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抵押合同不得违背国家法律、法规和土地使用权出让合同的规定。</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土地使用权和地上建筑物、其他附着物抵押，应当依照规定办理抵押登记。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第三十六条　</w:t>
      </w:r>
      <w:r>
        <w:rPr>
          <w:rFonts w:ascii="Times New Roman" w:eastAsia="仿宋_GB2312" w:hAnsi="Times New Roman" w:cs="Times New Roman"/>
          <w:sz w:val="32"/>
          <w:szCs w:val="32"/>
        </w:rPr>
        <w:t>抵押人到期未能履行债务或者在抵押合同期间宣告解散、破产的，抵押权人有权依照国家法律、法规和抵押合同的规定处分抵押财产。</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因处分抵押财产而</w:t>
      </w:r>
      <w:r>
        <w:rPr>
          <w:rFonts w:ascii="Times New Roman" w:eastAsia="仿宋_GB2312" w:hAnsi="Times New Roman" w:cs="Times New Roman"/>
          <w:sz w:val="32"/>
          <w:szCs w:val="32"/>
        </w:rPr>
        <w:t>取得土地使用权和地上建筑物、其他附着物所有权的，应当依照规定办理过户登记。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第三十七条　</w:t>
      </w:r>
      <w:r>
        <w:rPr>
          <w:rFonts w:ascii="Times New Roman" w:eastAsia="仿宋_GB2312" w:hAnsi="Times New Roman" w:cs="Times New Roman"/>
          <w:sz w:val="32"/>
          <w:szCs w:val="32"/>
        </w:rPr>
        <w:t>处分抵押财产所得，抵押权人有优先受偿权。</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第三十八条　</w:t>
      </w:r>
      <w:r>
        <w:rPr>
          <w:rFonts w:ascii="Times New Roman" w:eastAsia="仿宋_GB2312" w:hAnsi="Times New Roman" w:cs="Times New Roman"/>
          <w:sz w:val="32"/>
          <w:szCs w:val="32"/>
        </w:rPr>
        <w:t>抵押权因债务清偿或者其他原因而消灭的，应</w:t>
      </w:r>
      <w:r>
        <w:rPr>
          <w:rFonts w:ascii="Times New Roman" w:eastAsia="仿宋_GB2312" w:hAnsi="Times New Roman" w:cs="Times New Roman"/>
          <w:sz w:val="32"/>
          <w:szCs w:val="32"/>
        </w:rPr>
        <w:lastRenderedPageBreak/>
        <w:t>当依照规定办理注销抵押登记。</w:t>
      </w:r>
    </w:p>
    <w:p w:rsidR="008373CA" w:rsidRDefault="008B7F93">
      <w:pPr>
        <w:pStyle w:val="2"/>
      </w:pPr>
      <w:r>
        <w:t>第六章　土地使用权终止</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第三十九条　</w:t>
      </w:r>
      <w:r>
        <w:rPr>
          <w:rFonts w:ascii="Times New Roman" w:eastAsia="仿宋_GB2312" w:hAnsi="Times New Roman" w:cs="Times New Roman"/>
          <w:sz w:val="32"/>
          <w:szCs w:val="32"/>
        </w:rPr>
        <w:t>土地使用权因土地使用权出让合同规定的使用年限届满、提前收回及土地灭失等原因而终止。</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第四十条　</w:t>
      </w:r>
      <w:r>
        <w:rPr>
          <w:rFonts w:ascii="Times New Roman" w:eastAsia="仿宋_GB2312" w:hAnsi="Times New Roman" w:cs="Times New Roman"/>
          <w:sz w:val="32"/>
          <w:szCs w:val="32"/>
        </w:rPr>
        <w:t>土地使用权期满，土地使用权及其地上建筑物、其他附着物所有权由国家无偿取得。土地使用者应当交还土地使用证，并依照规定办理注销登记。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第四十一条　</w:t>
      </w:r>
      <w:r>
        <w:rPr>
          <w:rFonts w:ascii="Times New Roman" w:eastAsia="仿宋_GB2312" w:hAnsi="Times New Roman" w:cs="Times New Roman"/>
          <w:sz w:val="32"/>
          <w:szCs w:val="32"/>
        </w:rPr>
        <w:t>土地使用权期满，土地使用者可以申请续期。需要续期的，应当依照本条例第二章的规定重新签订合同，支付土地使用权出让金，并办理登记。</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第四十二条　</w:t>
      </w:r>
      <w:r>
        <w:rPr>
          <w:rFonts w:ascii="Times New Roman" w:eastAsia="仿宋_GB2312" w:hAnsi="Times New Roman" w:cs="Times New Roman"/>
          <w:sz w:val="32"/>
          <w:szCs w:val="32"/>
        </w:rPr>
        <w:t>国家对土地使用者依法取得的土地使用权不提前收回。在特殊情况下，根据社会公共利益的需要，国家可以依照法律程序提前收回，并根据土地使用者已使用的年限和开发、利用土地的实际情况给予相应的补偿。</w:t>
      </w:r>
    </w:p>
    <w:p w:rsidR="008373CA" w:rsidRDefault="008B7F93">
      <w:pPr>
        <w:pStyle w:val="2"/>
      </w:pPr>
      <w:r>
        <w:t>第七章　划拨土地使用权</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第四十三条　</w:t>
      </w:r>
      <w:r>
        <w:rPr>
          <w:rFonts w:ascii="Times New Roman" w:eastAsia="仿宋_GB2312" w:hAnsi="Times New Roman" w:cs="Times New Roman"/>
          <w:sz w:val="32"/>
          <w:szCs w:val="32"/>
        </w:rPr>
        <w:t>划拨土地使用权是指土地使用者通过各种方式依法无偿取得的土地使用权。</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前款土地使用者应当依照《中华人民共和国城镇土地使用税</w:t>
      </w:r>
      <w:r>
        <w:rPr>
          <w:rFonts w:ascii="Times New Roman" w:eastAsia="仿宋_GB2312" w:hAnsi="Times New Roman" w:cs="Times New Roman"/>
          <w:sz w:val="32"/>
          <w:szCs w:val="32"/>
        </w:rPr>
        <w:lastRenderedPageBreak/>
        <w:t>暂行条例》的规定缴纳土地使用</w:t>
      </w:r>
      <w:r>
        <w:rPr>
          <w:rFonts w:ascii="Times New Roman" w:eastAsia="仿宋_GB2312" w:hAnsi="Times New Roman" w:cs="Times New Roman"/>
          <w:sz w:val="32"/>
          <w:szCs w:val="32"/>
        </w:rPr>
        <w:t>税。</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第四十四条　</w:t>
      </w:r>
      <w:r>
        <w:rPr>
          <w:rFonts w:ascii="Times New Roman" w:eastAsia="仿宋_GB2312" w:hAnsi="Times New Roman" w:cs="Times New Roman"/>
          <w:sz w:val="32"/>
          <w:szCs w:val="32"/>
        </w:rPr>
        <w:t>划拨土地使用权，除本条例第四十五条规定的情况外，不得转让、出租、抵押。</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第四十五条　</w:t>
      </w:r>
      <w:r>
        <w:rPr>
          <w:rFonts w:ascii="Times New Roman" w:eastAsia="仿宋_GB2312" w:hAnsi="Times New Roman" w:cs="Times New Roman"/>
          <w:sz w:val="32"/>
          <w:szCs w:val="32"/>
        </w:rPr>
        <w:t>符合下列条件的，经市、县人民政府土地管理部门和房产管理部门批准，其划拨土地使用权和地上建筑物、其他附着物所有权可以转让、出租、抵押：</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一</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土地</w:t>
      </w:r>
      <w:r>
        <w:rPr>
          <w:rFonts w:ascii="Times New Roman" w:eastAsia="仿宋_GB2312" w:hAnsi="Times New Roman" w:cs="Times New Roman"/>
          <w:sz w:val="32"/>
          <w:szCs w:val="32"/>
        </w:rPr>
        <w:t>使用者为公司、企业、其他经济组织和个人；</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二</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领有</w:t>
      </w:r>
      <w:r>
        <w:rPr>
          <w:rFonts w:ascii="Times New Roman" w:eastAsia="仿宋_GB2312" w:hAnsi="Times New Roman" w:cs="Times New Roman"/>
          <w:sz w:val="32"/>
          <w:szCs w:val="32"/>
        </w:rPr>
        <w:t>国有土地使用证；</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三</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具有</w:t>
      </w:r>
      <w:r>
        <w:rPr>
          <w:rFonts w:ascii="Times New Roman" w:eastAsia="仿宋_GB2312" w:hAnsi="Times New Roman" w:cs="Times New Roman"/>
          <w:sz w:val="32"/>
          <w:szCs w:val="32"/>
        </w:rPr>
        <w:t>地上建筑物、其他附着物合法的产权证明；</w:t>
      </w:r>
    </w:p>
    <w:p w:rsidR="008373CA" w:rsidRDefault="008B7F93">
      <w:pPr>
        <w:pStyle w:val="a3"/>
        <w:ind w:firstLineChars="200" w:firstLine="640"/>
        <w:rPr>
          <w:rFonts w:ascii="Times New Roman" w:eastAsia="仿宋_GB2312" w:hAnsi="Times New Roman" w:cs="Times New Roman"/>
          <w:sz w:val="32"/>
          <w:szCs w:val="32"/>
        </w:rPr>
      </w:pP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四</w:t>
      </w:r>
      <w:r w:rsidRPr="000B4613">
        <w:rPr>
          <w:rFonts w:ascii="仿宋_GB2312" w:eastAsia="仿宋_GB2312" w:hAnsi="Times New Roman" w:cs="Times New Roman"/>
          <w:sz w:val="32"/>
          <w:szCs w:val="32"/>
        </w:rPr>
        <w:t>)</w:t>
      </w:r>
      <w:r w:rsidRPr="000B4613">
        <w:rPr>
          <w:rFonts w:ascii="仿宋_GB2312" w:eastAsia="仿宋_GB2312" w:hAnsi="Times New Roman" w:cs="Times New Roman"/>
          <w:sz w:val="32"/>
          <w:szCs w:val="32"/>
        </w:rPr>
        <w:t>依照</w:t>
      </w:r>
      <w:r>
        <w:rPr>
          <w:rFonts w:ascii="Times New Roman" w:eastAsia="仿宋_GB2312" w:hAnsi="Times New Roman" w:cs="Times New Roman"/>
          <w:sz w:val="32"/>
          <w:szCs w:val="32"/>
        </w:rPr>
        <w:t>本条例第二章的规定签订土地使用权出让合同，向当地市、县人民政府补交土地使用权出让金或者以转让、出租、抵押所获收益抵交土地使用权出让金。</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转让、出租、抵押前款划拨土地使用权的，分别依照本条例第三章、第四章和第五章的规定办理。</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第四十六条　</w:t>
      </w:r>
      <w:r>
        <w:rPr>
          <w:rFonts w:ascii="Times New Roman" w:eastAsia="仿宋_GB2312" w:hAnsi="Times New Roman" w:cs="Times New Roman"/>
          <w:sz w:val="32"/>
          <w:szCs w:val="32"/>
        </w:rPr>
        <w:t>对未经批准擅自转让、出租、抵押划拨土地使用权的单位和个人，市、县人民政府土地管理部门应当没收其非法收入，并根据情节处以罚款。</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第四十七条　</w:t>
      </w:r>
      <w:r>
        <w:rPr>
          <w:rFonts w:ascii="Times New Roman" w:eastAsia="仿宋_GB2312" w:hAnsi="Times New Roman" w:cs="Times New Roman"/>
          <w:sz w:val="32"/>
          <w:szCs w:val="32"/>
        </w:rPr>
        <w:t>无偿取得划拨土地使用权的土地使用者，因迁移、解散、撤销、破产或者其他原因而停止使用土地的，市、县人民政府应当无偿收回其划拨土地使用权，并可依照本条例的规</w:t>
      </w:r>
      <w:r>
        <w:rPr>
          <w:rFonts w:ascii="Times New Roman" w:eastAsia="仿宋_GB2312" w:hAnsi="Times New Roman" w:cs="Times New Roman"/>
          <w:sz w:val="32"/>
          <w:szCs w:val="32"/>
        </w:rPr>
        <w:lastRenderedPageBreak/>
        <w:t>定予以出让。</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对划拨土地使用权，市、县人民政府根据城市建设发展需要和城市规划的要求，可以无偿收回，并可依照本条例的规定予以</w:t>
      </w:r>
      <w:r>
        <w:rPr>
          <w:rFonts w:ascii="Times New Roman" w:eastAsia="仿宋_GB2312" w:hAnsi="Times New Roman" w:cs="Times New Roman"/>
          <w:sz w:val="32"/>
          <w:szCs w:val="32"/>
        </w:rPr>
        <w:t>出让。</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无偿收回划拨土地使用权时，对其地上建筑物、其他附着物，市、县人民政府应当根据实际情况给予适当补偿。</w:t>
      </w:r>
    </w:p>
    <w:p w:rsidR="008373CA" w:rsidRDefault="008B7F93">
      <w:pPr>
        <w:pStyle w:val="2"/>
      </w:pPr>
      <w:r>
        <w:t>第八章　附则</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第四十八条　</w:t>
      </w:r>
      <w:r>
        <w:rPr>
          <w:rFonts w:ascii="Times New Roman" w:eastAsia="仿宋_GB2312" w:hAnsi="Times New Roman" w:cs="Times New Roman"/>
          <w:sz w:val="32"/>
          <w:szCs w:val="32"/>
        </w:rPr>
        <w:t>依照本条例的规定取得土地使用权的个人，其土地使用权可以继承。</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第四十九条　</w:t>
      </w:r>
      <w:r w:rsidRPr="000B4613">
        <w:rPr>
          <w:rFonts w:ascii="Times New Roman" w:eastAsia="仿宋_GB2312" w:hAnsi="Times New Roman" w:cs="Times New Roman"/>
          <w:spacing w:val="-10"/>
          <w:sz w:val="32"/>
          <w:szCs w:val="32"/>
        </w:rPr>
        <w:t>土地使用者应当依照国家税收法规的规定纳税。</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第五十条　</w:t>
      </w:r>
      <w:r>
        <w:rPr>
          <w:rFonts w:ascii="Times New Roman" w:eastAsia="仿宋_GB2312" w:hAnsi="Times New Roman" w:cs="Times New Roman"/>
          <w:sz w:val="32"/>
          <w:szCs w:val="32"/>
        </w:rPr>
        <w:t>依照本条例收取的土地使用权出让金列入财政预算，作为专项基金管理，主要用于城市建设和土地开发。具体使用管理办法，由财政部另行制定。</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第五十一条　</w:t>
      </w:r>
      <w:r>
        <w:rPr>
          <w:rFonts w:ascii="Times New Roman" w:eastAsia="仿宋_GB2312" w:hAnsi="Times New Roman" w:cs="Times New Roman"/>
          <w:sz w:val="32"/>
          <w:szCs w:val="32"/>
        </w:rPr>
        <w:t>各省、自治区、直辖市人民政府应当根据本条例的规定和当地的实际情况选择部分条件比较成熟的城镇先行试点。</w:t>
      </w:r>
    </w:p>
    <w:p w:rsidR="008373CA" w:rsidRDefault="008B7F9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第五十</w:t>
      </w:r>
      <w:r>
        <w:rPr>
          <w:rFonts w:ascii="Times New Roman" w:eastAsia="黑体" w:hAnsi="Times New Roman" w:cs="Times New Roman"/>
          <w:sz w:val="32"/>
          <w:szCs w:val="32"/>
        </w:rPr>
        <w:t xml:space="preserve">二条　</w:t>
      </w:r>
      <w:r>
        <w:rPr>
          <w:rFonts w:ascii="Times New Roman" w:eastAsia="仿宋_GB2312" w:hAnsi="Times New Roman" w:cs="Times New Roman"/>
          <w:sz w:val="32"/>
          <w:szCs w:val="32"/>
        </w:rPr>
        <w:t>本条例由国家土地管理局负责解释；实施办法由省、自治区、直辖市人民政府制定。</w:t>
      </w:r>
    </w:p>
    <w:p w:rsidR="008373CA" w:rsidRDefault="008B7F93" w:rsidP="000B4613">
      <w:pPr>
        <w:pStyle w:val="a3"/>
        <w:ind w:firstLineChars="200" w:firstLine="640"/>
      </w:pPr>
      <w:r>
        <w:rPr>
          <w:rFonts w:ascii="Times New Roman" w:eastAsia="黑体" w:hAnsi="Times New Roman" w:cs="Times New Roman"/>
          <w:sz w:val="32"/>
          <w:szCs w:val="32"/>
        </w:rPr>
        <w:t>第五十</w:t>
      </w:r>
      <w:r>
        <w:rPr>
          <w:rFonts w:ascii="Times New Roman" w:eastAsia="黑体" w:hAnsi="Times New Roman" w:cs="Times New Roman" w:hint="eastAsia"/>
          <w:sz w:val="32"/>
          <w:szCs w:val="32"/>
        </w:rPr>
        <w:t>三</w:t>
      </w:r>
      <w:r>
        <w:rPr>
          <w:rFonts w:ascii="Times New Roman" w:eastAsia="黑体" w:hAnsi="Times New Roman" w:cs="Times New Roman"/>
          <w:sz w:val="32"/>
          <w:szCs w:val="32"/>
        </w:rPr>
        <w:t xml:space="preserve">条　</w:t>
      </w:r>
      <w:r>
        <w:rPr>
          <w:rFonts w:ascii="Times New Roman" w:eastAsia="仿宋_GB2312" w:hAnsi="Times New Roman" w:cs="Times New Roman"/>
          <w:sz w:val="32"/>
          <w:szCs w:val="32"/>
        </w:rPr>
        <w:t>本条例自发布之日起施行。</w:t>
      </w:r>
    </w:p>
    <w:sectPr w:rsidR="008373CA" w:rsidSect="008373CA">
      <w:footerReference w:type="default" r:id="rId8"/>
      <w:pgSz w:w="11906" w:h="16838"/>
      <w:pgMar w:top="2098" w:right="1474" w:bottom="1984" w:left="1587"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F93" w:rsidRDefault="008B7F93" w:rsidP="008373CA">
      <w:r>
        <w:separator/>
      </w:r>
    </w:p>
  </w:endnote>
  <w:endnote w:type="continuationSeparator" w:id="0">
    <w:p w:rsidR="008B7F93" w:rsidRDefault="008B7F93" w:rsidP="008373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3CA" w:rsidRDefault="008373CA">
    <w:pPr>
      <w:pStyle w:val="a4"/>
    </w:pPr>
    <w:r>
      <w:pict>
        <v:shapetype id="_x0000_t202" coordsize="21600,21600" o:spt="202" path="m,l,21600r21600,l21600,xe">
          <v:stroke joinstyle="miter"/>
          <v:path gradientshapeok="t" o:connecttype="rect"/>
        </v:shapetype>
        <v:shape id="文本框 7" o:sp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filled="f" stroked="f">
          <v:textbox style="mso-fit-shape-to-text:t" inset="0,0,0,0">
            <w:txbxContent>
              <w:p w:rsidR="008373CA" w:rsidRDefault="008373CA">
                <w:pPr>
                  <w:pStyle w:val="a4"/>
                  <w:rPr>
                    <w:sz w:val="24"/>
                  </w:rPr>
                </w:pPr>
                <w:r>
                  <w:rPr>
                    <w:rFonts w:hint="eastAsia"/>
                    <w:sz w:val="24"/>
                  </w:rPr>
                  <w:fldChar w:fldCharType="begin"/>
                </w:r>
                <w:r w:rsidR="008B7F93">
                  <w:rPr>
                    <w:rFonts w:hint="eastAsia"/>
                    <w:sz w:val="24"/>
                  </w:rPr>
                  <w:instrText xml:space="preserve"> PAGE  \* MERGEFORMAT </w:instrText>
                </w:r>
                <w:r>
                  <w:rPr>
                    <w:rFonts w:hint="eastAsia"/>
                    <w:sz w:val="24"/>
                  </w:rPr>
                  <w:fldChar w:fldCharType="separate"/>
                </w:r>
                <w:r w:rsidR="000B4613">
                  <w:rPr>
                    <w:noProof/>
                    <w:sz w:val="24"/>
                  </w:rPr>
                  <w:t>- 10 -</w:t>
                </w:r>
                <w:r>
                  <w:rPr>
                    <w:rFonts w:hint="eastAsia"/>
                    <w:sz w:val="24"/>
                  </w:rPr>
                  <w:fldChar w:fldCharType="end"/>
                </w:r>
              </w:p>
            </w:txbxContent>
          </v:textbox>
          <w10:wrap anchorx="margin"/>
        </v:shape>
      </w:pict>
    </w:r>
    <w:sdt>
      <w:sdtPr>
        <w:id w:val="7337133"/>
      </w:sdtP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F93" w:rsidRDefault="008B7F93" w:rsidP="008373CA">
      <w:r>
        <w:separator/>
      </w:r>
    </w:p>
  </w:footnote>
  <w:footnote w:type="continuationSeparator" w:id="0">
    <w:p w:rsidR="008B7F93" w:rsidRDefault="008B7F93" w:rsidP="008373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
  <w:rsids>
    <w:rsidRoot w:val="00C679F8"/>
    <w:rsid w:val="00027AB2"/>
    <w:rsid w:val="000917B9"/>
    <w:rsid w:val="000A5459"/>
    <w:rsid w:val="000B4613"/>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373CA"/>
    <w:rsid w:val="008665B0"/>
    <w:rsid w:val="008B7F93"/>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1D6E4843"/>
    <w:rsid w:val="2096095A"/>
    <w:rsid w:val="20D86240"/>
    <w:rsid w:val="218F4867"/>
    <w:rsid w:val="21CE0F2E"/>
    <w:rsid w:val="22DD4281"/>
    <w:rsid w:val="253620CC"/>
    <w:rsid w:val="25F044FF"/>
    <w:rsid w:val="26CA1A3A"/>
    <w:rsid w:val="27680A3B"/>
    <w:rsid w:val="2834230D"/>
    <w:rsid w:val="287A18EA"/>
    <w:rsid w:val="28F8723D"/>
    <w:rsid w:val="29D32E81"/>
    <w:rsid w:val="2B01664D"/>
    <w:rsid w:val="2C7458A4"/>
    <w:rsid w:val="2D644059"/>
    <w:rsid w:val="2DBE0D65"/>
    <w:rsid w:val="2DDE6B1E"/>
    <w:rsid w:val="2E1B43B4"/>
    <w:rsid w:val="2ED32E01"/>
    <w:rsid w:val="2FF20DF5"/>
    <w:rsid w:val="318138A8"/>
    <w:rsid w:val="320E2B0A"/>
    <w:rsid w:val="32252208"/>
    <w:rsid w:val="32F313AE"/>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B85751A"/>
    <w:rsid w:val="4DC87E21"/>
    <w:rsid w:val="4E6A2FDF"/>
    <w:rsid w:val="4EDF3D2B"/>
    <w:rsid w:val="4EED79F5"/>
    <w:rsid w:val="50185FA9"/>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3432F17"/>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3C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8373C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8373CA"/>
    <w:pPr>
      <w:keepNext/>
      <w:keepLines/>
      <w:spacing w:before="320" w:after="320" w:line="576" w:lineRule="auto"/>
      <w:jc w:val="center"/>
      <w:outlineLvl w:val="1"/>
    </w:pPr>
    <w:rPr>
      <w:rFonts w:asciiTheme="majorHAnsi" w:eastAsia="方正黑体_GBK" w:hAnsiTheme="majorHAnsi" w:cstheme="majorBidi"/>
      <w:bCs/>
      <w:sz w:val="32"/>
      <w:szCs w:val="32"/>
    </w:rPr>
  </w:style>
  <w:style w:type="paragraph" w:styleId="3">
    <w:name w:val="heading 3"/>
    <w:basedOn w:val="a"/>
    <w:next w:val="a"/>
    <w:link w:val="3Char"/>
    <w:uiPriority w:val="9"/>
    <w:unhideWhenUsed/>
    <w:qFormat/>
    <w:rsid w:val="008373CA"/>
    <w:pPr>
      <w:keepNext/>
      <w:keepLines/>
      <w:spacing w:before="260" w:after="260" w:line="416" w:lineRule="auto"/>
      <w:jc w:val="center"/>
      <w:outlineLvl w:val="2"/>
    </w:pPr>
    <w:rPr>
      <w:rFonts w:eastAsia="方正楷体_GBK"/>
      <w:b/>
      <w:bCs/>
      <w:sz w:val="32"/>
      <w:szCs w:val="32"/>
    </w:rPr>
  </w:style>
  <w:style w:type="paragraph" w:styleId="4">
    <w:name w:val="heading 4"/>
    <w:basedOn w:val="a"/>
    <w:next w:val="a"/>
    <w:link w:val="4Char"/>
    <w:uiPriority w:val="9"/>
    <w:semiHidden/>
    <w:unhideWhenUsed/>
    <w:qFormat/>
    <w:rsid w:val="008373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73CA"/>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373C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373CA"/>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373C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sid w:val="008373CA"/>
    <w:rPr>
      <w:rFonts w:ascii="宋体" w:eastAsia="宋体" w:hAnsi="Courier New" w:cs="Courier New"/>
      <w:szCs w:val="21"/>
    </w:rPr>
  </w:style>
  <w:style w:type="paragraph" w:styleId="a4">
    <w:name w:val="footer"/>
    <w:basedOn w:val="a"/>
    <w:link w:val="Char0"/>
    <w:uiPriority w:val="99"/>
    <w:semiHidden/>
    <w:unhideWhenUsed/>
    <w:qFormat/>
    <w:rsid w:val="008373CA"/>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8373C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8373CA"/>
    <w:rPr>
      <w:sz w:val="24"/>
    </w:rPr>
  </w:style>
  <w:style w:type="character" w:customStyle="1" w:styleId="Char">
    <w:name w:val="纯文本 Char"/>
    <w:basedOn w:val="a0"/>
    <w:link w:val="a3"/>
    <w:uiPriority w:val="99"/>
    <w:qFormat/>
    <w:rsid w:val="008373CA"/>
    <w:rPr>
      <w:rFonts w:ascii="宋体" w:eastAsia="宋体" w:hAnsi="Courier New" w:cs="Courier New"/>
      <w:szCs w:val="21"/>
    </w:rPr>
  </w:style>
  <w:style w:type="character" w:customStyle="1" w:styleId="Char1">
    <w:name w:val="页眉 Char"/>
    <w:basedOn w:val="a0"/>
    <w:link w:val="a5"/>
    <w:uiPriority w:val="99"/>
    <w:semiHidden/>
    <w:qFormat/>
    <w:rsid w:val="008373CA"/>
    <w:rPr>
      <w:sz w:val="18"/>
      <w:szCs w:val="18"/>
    </w:rPr>
  </w:style>
  <w:style w:type="character" w:customStyle="1" w:styleId="Char0">
    <w:name w:val="页脚 Char"/>
    <w:basedOn w:val="a0"/>
    <w:link w:val="a4"/>
    <w:uiPriority w:val="99"/>
    <w:semiHidden/>
    <w:qFormat/>
    <w:rsid w:val="008373CA"/>
    <w:rPr>
      <w:sz w:val="18"/>
      <w:szCs w:val="18"/>
    </w:rPr>
  </w:style>
  <w:style w:type="character" w:customStyle="1" w:styleId="1Char">
    <w:name w:val="标题 1 Char"/>
    <w:basedOn w:val="a0"/>
    <w:link w:val="1"/>
    <w:uiPriority w:val="9"/>
    <w:qFormat/>
    <w:rsid w:val="008373CA"/>
    <w:rPr>
      <w:rFonts w:asciiTheme="minorHAnsi" w:eastAsia="黑体" w:hAnsiTheme="minorHAnsi"/>
      <w:bCs/>
      <w:kern w:val="44"/>
      <w:sz w:val="32"/>
      <w:szCs w:val="44"/>
    </w:rPr>
  </w:style>
  <w:style w:type="character" w:customStyle="1" w:styleId="2Char">
    <w:name w:val="标题 2 Char"/>
    <w:basedOn w:val="a0"/>
    <w:link w:val="2"/>
    <w:uiPriority w:val="9"/>
    <w:semiHidden/>
    <w:qFormat/>
    <w:rsid w:val="008373CA"/>
    <w:rPr>
      <w:rFonts w:asciiTheme="majorHAnsi" w:eastAsia="方正黑体_GBK" w:hAnsiTheme="majorHAnsi" w:cstheme="majorBidi"/>
      <w:bCs/>
      <w:sz w:val="32"/>
      <w:szCs w:val="32"/>
    </w:rPr>
  </w:style>
  <w:style w:type="character" w:customStyle="1" w:styleId="3Char">
    <w:name w:val="标题 3 Char"/>
    <w:basedOn w:val="a0"/>
    <w:link w:val="3"/>
    <w:uiPriority w:val="9"/>
    <w:semiHidden/>
    <w:qFormat/>
    <w:rsid w:val="008373CA"/>
    <w:rPr>
      <w:rFonts w:asciiTheme="minorHAnsi" w:eastAsia="方正楷体_GBK" w:hAnsiTheme="minorHAnsi"/>
      <w:b/>
      <w:bCs/>
      <w:sz w:val="32"/>
      <w:szCs w:val="32"/>
    </w:rPr>
  </w:style>
  <w:style w:type="character" w:customStyle="1" w:styleId="4Char">
    <w:name w:val="标题 4 Char"/>
    <w:basedOn w:val="a0"/>
    <w:link w:val="4"/>
    <w:uiPriority w:val="9"/>
    <w:semiHidden/>
    <w:qFormat/>
    <w:rsid w:val="008373C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sid w:val="008373CA"/>
    <w:rPr>
      <w:b/>
      <w:bCs/>
      <w:sz w:val="28"/>
      <w:szCs w:val="28"/>
    </w:rPr>
  </w:style>
  <w:style w:type="character" w:customStyle="1" w:styleId="6Char">
    <w:name w:val="标题 6 Char"/>
    <w:basedOn w:val="a0"/>
    <w:link w:val="6"/>
    <w:uiPriority w:val="9"/>
    <w:semiHidden/>
    <w:qFormat/>
    <w:rsid w:val="008373C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sid w:val="008373CA"/>
    <w:rPr>
      <w:b/>
      <w:bCs/>
      <w:sz w:val="24"/>
      <w:szCs w:val="24"/>
    </w:rPr>
  </w:style>
  <w:style w:type="character" w:customStyle="1" w:styleId="8Char">
    <w:name w:val="标题 8 Char"/>
    <w:basedOn w:val="a0"/>
    <w:link w:val="8"/>
    <w:uiPriority w:val="9"/>
    <w:semiHidden/>
    <w:qFormat/>
    <w:rsid w:val="008373CA"/>
    <w:rPr>
      <w:rFonts w:asciiTheme="majorHAnsi" w:eastAsiaTheme="majorEastAsia" w:hAnsiTheme="majorHAnsi" w:cstheme="majorBidi"/>
      <w:sz w:val="24"/>
      <w:szCs w:val="24"/>
    </w:rPr>
  </w:style>
  <w:style w:type="paragraph" w:styleId="a7">
    <w:name w:val="Balloon Text"/>
    <w:basedOn w:val="a"/>
    <w:link w:val="Char2"/>
    <w:uiPriority w:val="99"/>
    <w:semiHidden/>
    <w:unhideWhenUsed/>
    <w:rsid w:val="000B4613"/>
    <w:rPr>
      <w:sz w:val="18"/>
      <w:szCs w:val="18"/>
    </w:rPr>
  </w:style>
  <w:style w:type="character" w:customStyle="1" w:styleId="Char2">
    <w:name w:val="批注框文本 Char"/>
    <w:basedOn w:val="a0"/>
    <w:link w:val="a7"/>
    <w:uiPriority w:val="99"/>
    <w:semiHidden/>
    <w:rsid w:val="000B461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3A8099-F8D3-4CA0-85E7-D328FBF5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2019-05-21T02:29:00Z</dcterms:created>
  <dcterms:modified xsi:type="dcterms:W3CDTF">2020-12-24T03:19:00Z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