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ascii="宋体" w:hAnsi="宋体" w:eastAsia="宋体" w:cs="Times New Roman"/>
          <w:sz w:val="44"/>
          <w:szCs w:val="44"/>
          <w:lang w:val="en-US"/>
        </w:rPr>
      </w:pP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ascii="宋体" w:hAnsi="宋体" w:eastAsia="宋体" w:cs="Times New Roman"/>
          <w:sz w:val="44"/>
          <w:szCs w:val="44"/>
          <w:lang w:val="en-US"/>
        </w:rPr>
      </w:pPr>
      <w:r>
        <w:rPr>
          <w:rFonts w:hint="eastAsia" w:ascii="宋体" w:hAnsi="宋体" w:eastAsia="宋体" w:cs="Times New Roman"/>
          <w:kern w:val="2"/>
          <w:sz w:val="44"/>
          <w:szCs w:val="44"/>
          <w:lang w:val="en-US" w:eastAsia="zh-CN" w:bidi="ar"/>
        </w:rPr>
        <w:t>中华人民共和国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ascii="宋体" w:hAnsi="宋体" w:eastAsia="宋体" w:cs="Times New Roman"/>
          <w:sz w:val="44"/>
          <w:szCs w:val="44"/>
          <w:lang w:val="en-US"/>
        </w:rPr>
      </w:pPr>
      <w:r>
        <w:rPr>
          <w:rFonts w:hint="eastAsia" w:ascii="宋体" w:hAnsi="宋体" w:eastAsia="宋体" w:cs="Times New Roman"/>
          <w:kern w:val="2"/>
          <w:sz w:val="44"/>
          <w:szCs w:val="44"/>
          <w:lang w:val="en-US" w:eastAsia="zh-CN" w:bidi="ar"/>
        </w:rPr>
        <w:t>城镇土地使用税暂行条例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ascii="宋体" w:hAnsi="宋体" w:eastAsia="宋体" w:cs="Times New Roman"/>
          <w:sz w:val="44"/>
          <w:szCs w:val="44"/>
          <w:lang w:val="en-US"/>
        </w:rPr>
      </w:pP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楷体_GB2312" w:hAnsi="Times New Roman" w:eastAsia="楷体_GB2312" w:cs="Times New Roman"/>
          <w:sz w:val="32"/>
          <w:szCs w:val="32"/>
          <w:lang w:val="en-US"/>
        </w:rPr>
      </w:pPr>
      <w:r>
        <w:rPr>
          <w:rFonts w:hint="eastAsia" w:ascii="楷体_GB2312" w:hAnsi="Times New Roman" w:eastAsia="楷体_GB2312" w:cs="Times New Roman"/>
          <w:kern w:val="2"/>
          <w:sz w:val="32"/>
          <w:szCs w:val="32"/>
          <w:lang w:val="en-US" w:eastAsia="zh-CN" w:bidi="ar"/>
        </w:rPr>
        <w:t>(1988年9月27日中华人民共和国国务院令第17号发布　根据2006年12月31日《国务院关于修改〈中华人民共和国城镇土地使用税暂行条例〉的决定》第一次修订　根据2011年1月8日《国务院关于废止和修改部分行政法规的决定》第二次修订　根据2013年12月7日《国务院关于修改部分行政法规的决定》第三次修订　根据2019年3月2日《国务院关于修改部分行政法规的决定》第四次修订)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第一条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为了合理利用城镇土地，调节土地级差收入，提高土地使用效益，加强土地管理，制定本条例。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第二条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在城市、县城、建制镇、工矿区范围内使用土地的单位和个人，为城镇土地使用税(以下简称土地使用税)的纳税人，应当依照本条例的规定缴纳土地使用税。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前款所称单位，包括国有企业、集体企业、私营企业、股份制企业、外商投资企业、外国企业以及其他企业和事业单位、社会团体、国家机关、军队以及其他单位；所称个人，包括个体工商户以及其他个人。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第三条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土地使用税以纳税人实际占用的土地面积为计税依据，依照规定税额计算征收。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前款土地占用面积的组织测量工作，由省、自治区、直辖市人民政府根据实际情况确定。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第四条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土地使用税每平方米年税额如下：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(一)大城市1.5元至30元；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(二)中等城市1.2元至24元；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(三)小城市0.9元至18元；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(四)县城、建制镇、工矿区0.6元至12元。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第五条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省、自治区、直辖市人民政府，应当在本条例第四条规定的税额幅度内，根据市政建设状况、经济繁荣程度等条件，确定所辖地区的适用税额幅度。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市、县人民政府应当根据实际情况，将本地区土地划分为若干等级，在省、自治区、直辖市人民政府确定的税额幅度内，制定相应的适用税额标准，报省、自治区、直辖市人民政府批准执行。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经省、自治区、直辖市人民政府批准，经济落后地区土地使用税的适用税额标准可以适当降低，但降低额不得超过本条例第四条规定最低税额的30%。经济发达地区土地使用税的适用税额标准可以适当提高，但须报经财政部批准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第六条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下列土地免缴土地使用税：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(一)国家机关、人民团体、军队自用的土地；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(二)由国家财政部门拨付事业经费的单位自用的土地；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(三)宗教寺庙、公园、名胜古迹自用的土地；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(四)市政街道、广场、绿化地带等公共用地；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(五)直接用于农、林、牧、渔业的生产用地；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(六)经批准开山填海整治的土地和改造的废弃土地，从使用的月份起免缴土地使用税5年至10年；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(七)由财政部另行规定免税的能源、交通、水利设施用地和其他用地。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第七条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除本条例第六条规定外，纳税人缴纳土地使用税确有困难需要定期减免的，由县以上税务机关批准。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第八条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土地使用税按年计算、分期缴纳。缴纳期限由省、自治区、直辖市人民政府确定。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第九条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新征收的土地，依照下列规定缴纳土地使用税：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(一)征收的耕地，自批准征收之日起满1年时开始缴纳土地使用税；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(二)征收的非耕地，自批准征收次月起缴纳土地使用税。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土地使用税由土地所在地的税务机关征收。土地管理机关应当向土地所在地的税务机关提供土地使用权属资料。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第十一条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土地使用税的征收管理，依照《中华人民共和国税收征收管理法》及本条例的规定执行。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第十二条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土地使用税收入纳入财政预算管理。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第十三条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本条例的实施办法由省、自治区、直辖市人民政府制定。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第十四条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本条例自1988年11月1日起施行，各地制定的土地使用费办法同时停止执行。</w:t>
      </w: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80" w:firstLineChars="200"/>
        <w:jc w:val="center"/>
        <w:rPr>
          <w:rFonts w:ascii="宋体" w:hAnsi="宋体" w:eastAsia="宋体" w:cs="Times New Roman"/>
          <w:sz w:val="44"/>
          <w:szCs w:val="44"/>
          <w:lang w:val="en-US"/>
        </w:rPr>
      </w:pPr>
    </w:p>
    <w:p>
      <w:pPr>
        <w:pStyle w:val="5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80" w:firstLineChars="200"/>
        <w:jc w:val="center"/>
        <w:rPr>
          <w:rFonts w:ascii="宋体" w:hAnsi="宋体" w:eastAsia="宋体" w:cs="Times New Roman"/>
          <w:sz w:val="44"/>
          <w:szCs w:val="44"/>
          <w:lang w:val="en-US"/>
        </w:rPr>
      </w:pP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- 4 -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C576BAE"/>
    <w:rsid w:val="003D42EE"/>
    <w:rsid w:val="00523B0C"/>
    <w:rsid w:val="0091053F"/>
    <w:rsid w:val="009E449C"/>
    <w:rsid w:val="00A82F59"/>
    <w:rsid w:val="00D30E71"/>
    <w:rsid w:val="252A11BA"/>
    <w:rsid w:val="33736B45"/>
    <w:rsid w:val="47B1153A"/>
    <w:rsid w:val="4C576BAE"/>
    <w:rsid w:val="71651335"/>
    <w:rsid w:val="76535B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209</Words>
  <Characters>1195</Characters>
  <Lines>9</Lines>
  <Paragraphs>2</Paragraphs>
  <TotalTime>0</TotalTime>
  <ScaleCrop>false</ScaleCrop>
  <LinksUpToDate>false</LinksUpToDate>
  <CharactersWithSpaces>1402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2019-05-22T14:08:00Z</dcterms:created>
  <dc:creator>Administrator</dc:creator>
  <cp:lastModifiedBy>Administrator</cp:lastModifiedBy>
  <dcterms:modified xsi:type="dcterms:W3CDTF">2019-12-25T13:49:38Z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