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中华人民共和国外资银行管理条例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(2006年11月11日中华人民共和国国务院令第478号公布　根据2014年7月29日《国务院关于修改部分行政法规的决定》第一次修订　根据2014年11月27日《国务院关于修改〈中华人民共和国外资银行管理条例〉的决定》第二次修订)</w:t>
      </w:r>
    </w:p>
    <w:p>
      <w:pPr>
        <w:pStyle w:val="2"/>
        <w:rPr>
          <w:rFonts w:ascii="方正黑体_GBK"/>
        </w:rPr>
      </w:pPr>
      <w:r>
        <w:rPr>
          <w:rFonts w:hint="eastAsia" w:ascii="方正黑体_GBK" w:hAnsi="Times New Roman"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为了适应对外开放和经济</w:t>
      </w:r>
      <w:bookmarkStart w:id="0" w:name="_GoBack"/>
      <w:bookmarkEnd w:id="0"/>
      <w:r>
        <w:rPr>
          <w:rFonts w:ascii="Times New Roman" w:hAnsi="Times New Roman" w:eastAsia="仿宋_GB2312" w:cs="Times New Roman"/>
          <w:sz w:val="32"/>
          <w:szCs w:val="32"/>
        </w:rPr>
        <w:t>发展的需要，加强和完善对外资银行的监督管理，促进银行业的稳健运行，制定本条例。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本条例所称外资银行，是指依照中华人民共和国有关法律、法规，经批准在中华人民共和国境内设立的下列机构：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(一)1家外国银行单独出资或者1家外国银行与其他外国金融机构共同出资设立的外商独资银行；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(二)外国金融机构与中国的公司、企业共同出资设立的中外合资银行；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(三)外国银行分行；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(四)外国银行代表处。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前款第一项至第三项所列机构，以下统称外资银行营业性机构。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本条例所称外国金融机构，是指在中华人民共和国境外注册并经所在国家或者地区金融监管当局批准或者许可的金融机构。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本条例所称外国银行，是指在中华人民共和国境外注册并经所在国家或者地区金融监管当局批准或者许可的商业银行。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外资银行必须遵守中华人民共和国法律、法规，不得损害中华人民共和国的国家利益、社会公共利益。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外资银行的正当活动和合法权益受中华人民共和国法律保护。</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银行业监督管理机构及其派出机构(以下统称银行业监督管理机构)负责对外资银行及其活动实施监督管理。法律、行政法规规定其他监督管理部门或者机构对外资银行及其活动实施监督管理的，依照其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国务院银行业监督管理机构根据国家区域经济发展战略及相关政策制定有关鼓励和引导的措施，报国务院批准后实施。</w:t>
      </w:r>
    </w:p>
    <w:p>
      <w:pPr>
        <w:pStyle w:val="2"/>
        <w:rPr>
          <w:rFonts w:ascii="方正黑体_GBK"/>
        </w:rPr>
      </w:pPr>
      <w:r>
        <w:rPr>
          <w:rFonts w:hint="eastAsia" w:ascii="方正黑体_GBK" w:hAnsi="Times New Roman" w:cs="Times New Roman"/>
        </w:rPr>
        <w:t>第二章　设立与登记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设立外资银行及其分支机构，应当经银行业监督管理机构审查批准。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外商独资银行、中外合资银行的注册资本最低限额为10亿元人民币或者等值的自由兑换货币。注册资本应当是实缴资本。</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商独资银行、中外合资银行在中华人民共和国境内设立的分行，应当由其总行无偿拨给人民币或者自由兑换货币的营运资金。外商独资银行、中外合资银行拨给各分支机构营运资金的总和，不得超过总行资本金总额的60%。</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外国银行分行应当由其总行无偿拨给不少于2亿元人民币或者等值的自由兑换货币的营运资金。</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国务院银行业监督管理机构根据外资银行营业性机构的业务范围和审慎监管的需要，可以提高注册资本或者营运资金的最低限额，并规定其中的人民币份额。</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拟设外商独资银行、中外合资银行的股东或者拟设分行、代表处的外国银行应当具备下列条件：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(一)具有持续盈利能力，信誉良好，无重大违法违规记录；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(二)拟设外商独资银行的股东、中外合资银行的外方股东或者拟设分行、代表处的外国银行具有从事国际金融活动的经验；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(三)具有有效的反洗钱制度；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(四)拟设外商独资银行的股东、中外合资银行的外方股东或者拟设分行、代表处的外国银行受到所在国家或者地区金融监管当局的有效监管，并且其申请经所在国家或者地区金融监管当局同意；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(五)国务院银行业监督管理机构规定的其他审慎性条件。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拟设外商独资银行的股东、中外合资银行的外方股东或者拟设分行、代表处的外国银行所在国家或者地区应当具有完善的金融监督管理制度，并且其金融监管当局已经与国务院银行业监督管理机构建立良好的监督管理合作机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拟设外商独资银行的股东应当为金融机构，除应当具备本条例第九条规定的条件外，其中唯一或者控股股东还应当具备下列条件：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(一)为商业银行；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(二)提出设立申请前1年年末总资产不少于100亿美元；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(三)资本充足率符合所在国家或者地区金融监管当局以及国务院银行业监督管理机构的规定。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拟设中外合资银行的股东除应当具备本条例第九条规定的条件外，其中外方股东及中方唯一或者主要股东应当为金融机构，且外方唯一或者主要股东还应当具备下列条件：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(一)为商业银行；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(二)提出设立申请前1年年末总资产不少于100亿美元；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(三)资本充足率符合所在国家或者地区金融监管当局以及国务院银行业监督管理机构的规定。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拟设分行的外国银行除应当具备本条例第九条规定的条件外，还应当具备下列条件：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(一)提出设立申请前1年年末总资产不少于200亿美元；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(二)资本充足率符合所在国家或者地区金融监管当局以及国务院银行业监督管理机构的规定。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外国银行在中华人民共和国境内设立营业性机构的，除已设立的代表处外，不得增设代表处，但符合国家区域经济发展战略及相关政策的地区除外。</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代表处经批准改制为营业性机构的，应当依法办理原代表处的注销登记手续。</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设立外资银行营业性机构，应当先申请筹建，并将下列申请资料报送拟设机构所在地的银行业监督管理机构：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(一)申请书，内容包括拟设机构的名称、所在地、注册资本或者营运资金、申请经营的业务种类等；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(二)可行性研究报告；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(三)拟设外商独资银行、中外合资银行的章程草案；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(四)拟设外商独资银行、中外合资银行各方股东签署的经营合同；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(五)拟设外商独资银行、中外合资银行的股东或者拟设分行的外国银行的章程；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(六)拟设外商独资银行、中外合资银行的股东或者拟设分行的外国银行及其所在集团的组织结构图、主要股东名单、海外分支机构和关联企业名单；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(七)拟设外商独资银行、中外合资银行的股东或者拟设分行的外国银行最近3年的年报；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(八)拟设外商独资银行、中外合资银行的股东或者拟设分行的外国银行的反洗钱制度；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(九)拟设外商独资银行的股东、中外合资银行的外方股东或者拟设分行的外国银行所在国家或者地区金融监管当局核发的营业执照或者经营金融业务许可文件的复印件及对其申请的意见书；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(十)国务院银行业监督管理机构规定的其他资料。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拟设机构所在地的银行业监督管理机构应当将申请资料连同审核意见，及时报送国务院银行业监督管理机构。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国务院银行业监督管理机构应当自收到设立外资银行营业性机构完整的申请资料之日起6个月内作出批准或者不批准筹建的决定，并书面通知申请人。决定不批准的，应当说明理由。</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特殊情况下，国务院银行业监督管理机构不能在前款规定期限内完成审查并作出批准或者不批准筹建决定的，可以适当延长审查期限，并书面通知申请人，但延长期限不得超过3个月。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申请人凭批准筹建文件到拟设机构所在地的银行业监督管理机构领取开业申请表。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申请人应当自获准筹建之日起6个月内完成筹建工作。在规定期限内未完成筹建工作的，应当说明理由，经拟设机构所在地的银行业监督管理机构批准，可以延长3个月。在延长期内仍未完成筹建工作的，国务院银行业监督管理机构作出的批准筹建决定自动失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经验收合格完成筹建工作的，申请人应当将填写好的开业申请表连同下列资料报送拟设机构所在地的银行业监督管理机构：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(一)拟设机构的主要负责人名单及简历；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(二)对拟任该机构主要负责人的授权书；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(三)法定验资机构出具的验资证明；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(四)安全防范措施和与业务有关的其他设施的资料；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(五)设立分行的外国银行对该分行承担税务、债务的责任保证书；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(六)国务院银行业监督管理机构规定的其他资料。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拟设机构所在地的银行业监督管理机构应当将申请资料连同审核意见，及时报送国务院银行业监督管理机构。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国务院银行业监督管理机构应当自收到完整的开业申请资料之日起2个月内，作出批准或者不批准开业的决定，并书面通知申请人。决定批准的，应当颁发金融许可证；决定不批准的，应当说明理由。</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经批准设立的外资银行营业性机构，应当凭金融许可证向工商行政管理机关办理登记，领取营业执照。</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设立外国银行代表处，应当将下列申请资料报送拟设代表处所在地的银行业监督管理机构：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(一)申请书，内容包括拟设代表处的名称、所在地等；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(二)可行性研究报告；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(三)申请人的章程；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(四)申请人及其所在集团的组织结构图、主要股东名单、海外分支机构和关联企业名单；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(五)申请人最近3年的年报；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(六)申请人的反洗钱制度；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(七)拟任该代表处首席代表的身份证明和学历证明的复印件、简历以及拟任人有无不良记录的陈述书；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(八)对拟任该代表处首席代表的授权书；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(九)申请人所在国家或者地区金融监管当局核发的营业执照或者经营金融业务许可文件的复印件及对其申请的意见书；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(十)国务院银行业监督管理机构规定的其他资料。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拟设代表处所在地的银行业监督管理机构应当将申请资料连同审核意见，及时报送国务院银行业监督管理机构。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国务院银行业监督管理机构应当自收到设立外国银行代表处完整的申请资料之日起6个月内作出批准或者不批准设立的决定，并书面通知申请人。决定不批准的，应当说明理由。</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经批准设立的外国银行代表处，应当凭批准文件向工商行政管理机关办理登记，领取工商登记证。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本条例第十四条、第十七条、第二十条所列资料，除年报外，凡用外文书写的，应当附有中文译本。</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按照合法性、审慎性和持续经营原则，经国务院银行业监督管理机构批准，外国银行可以将其在中华人民共和国境内设立的分行改制为由其单独出资的外商独资银行。申请人应当按照国务院银行业监督管理机构规定的审批条件、程序、申请资料提出设立外商独资银行的申请。</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外国银行分行改制为由其总行单独出资的外商独资银行的，经国务院银行业监督管理机构批准，该外国银行可以在规定的期限内保留1家从事外汇批发业务的分行。申请人应当按照国务院银行业监督管理机构规定的审批条件、程序、申请资料提出申请。</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前款所称外汇批发业务，是指对除个人以外客户的外汇业务。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外资银行董事、高级管理人员、首席代表的任职资格应当符合国务院银行业监督管理机构规定的条件，并经国务院银行业监督管理机构核准。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外资银行有下列情形之一的，应当经国务院银行业监督管理机构批准，并按照规定提交申请资料，依法向工商行政管理机关办理有关登记：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(一)变更注册资本或者营运资金；</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(二)变更机构名称、营业场所或者办公场所；</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(三)调整业务范围；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(四)变更股东或者调整股东持股比例；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(五)修改章程；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(六)国务院银行业监督管理机构规定的其他情形。</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外资银行更换董事、高级管理人员、首席代表，应当报经国务院银行业监督管理机构核准其任职资格。</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外商独资银行、中外合资银行变更股东的，变更后的股东应当符合本条例第九条、第十条或者第十一条关于股东的条件。</w:t>
      </w:r>
    </w:p>
    <w:p>
      <w:pPr>
        <w:pStyle w:val="2"/>
        <w:rPr>
          <w:rFonts w:ascii="方正黑体_GBK"/>
        </w:rPr>
      </w:pPr>
      <w:r>
        <w:rPr>
          <w:rFonts w:hint="eastAsia" w:ascii="方正黑体_GBK" w:hAnsi="Times New Roman" w:cs="Times New Roman"/>
        </w:rPr>
        <w:t>第三章　业务范围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外商独资银行、中外合资银行按照国务院银行业监督管理机构批准的业务范围，可以经营下列部分或者全部外汇业务和人民币业务：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(一)吸收公众存款；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(二)发放短期、中期和长期贷款；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(三)办理票据承兑与贴现；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(四)买卖政府债券、金融债券，买卖股票以外的其他外币有价证券；</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(五)提供信用证服务及担保；</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(六)办理国内外结算；</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(七)买卖、代理买卖外汇；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(八)代理保险；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(九)从事同业拆借；</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(十)从事银行卡业务；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(十一)提供保管箱服务；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(十二)提供资信调查和咨询服务；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(十三)经国务院银行业监督管理机构批准的其他业务。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外商独资银行、中外合资银行经中国人民银行批准，可以经营结汇、售汇业务。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外商独资银行、中外合资银行的分支机构在总行授权范围内开展业务，其民事责任由总行承担。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外国银行分行按照国务院银行业监督管理机构批准的业务范围，可以经营下列部分或者全部外汇业务以及对除中国境内公民以外客户的人民币业务：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(一)吸收公众存款；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(二)发放短期、中期和长期贷款；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(三)办理票据承兑与贴现；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(四)买卖政府债券、金融债券，买卖股票以外的其他外币有价证券；</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(五)提供信用证服务及担保；</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(六)办理国内外结算；</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(七)买卖、代理买卖外汇；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(八)代理保险；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(九)从事同业拆借；</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(十)提供保管箱服务；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(十一)提供资信调查和咨询服务；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(十二)经国务院银行业监督管理机构批准的其他业务。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外国银行分行可以吸收中国境内公民每笔不少于100万元人民币的定期存款。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外国银行分行经中国人民银行批准，可以经营结汇、售汇业务。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外国银行分行及其分支机构的民事责任由其总行承担。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外国银行代表处可以从事与其代表的外国银行业务相关的联络、市场调查、咨询等非经营性活动。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外国银行代表处的行为所产生的民事责任，由其所代表的外国银行承担。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外资银行营业性机构经营本条例第二十九条或者第三十一条规定业务范围内的人民币业务的，应当具备下列条件，并经国务院银行业监督管理机构批准：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(一)提出申请前在中华人民共和国境内开业1年以上；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(二)国务院银行业监督管理机构规定的其他审慎性条件。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外国银行分行改制为由其总行单独出资的外商独资银行的，前款第一项规定的期限自外国银行分行设立之日起计算。</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外国银行的1家分行已经依照本条例规定获准经营人民币业务，该外国银行的其他分行申请经营人民币业务的，不受本条第一款第一项的限制。</w:t>
      </w:r>
    </w:p>
    <w:p>
      <w:pPr>
        <w:pStyle w:val="2"/>
        <w:rPr>
          <w:rFonts w:ascii="方正黑体_GBK"/>
        </w:rPr>
      </w:pPr>
      <w:r>
        <w:rPr>
          <w:rFonts w:hint="eastAsia" w:ascii="方正黑体_GBK" w:hAnsi="Times New Roman" w:cs="Times New Roman"/>
        </w:rPr>
        <w:t>第四章　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外资银行营业性机构应当按照有关规定，制定本行的业务规则，建立、健全风险管理和内部控制制度，并遵照执行。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外资银行营业性机构应当遵守国家统一的会计制度和国务院银行业监督管理机构有关信息披露的规定。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外资银行营业性机构举借外债，应当按照国家有关规定执行。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外资银行营业性机构应当按照有关规定确定存款、贷款利率及各种手续费率。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外资银行营业性机构经营存款业务，应当按照中国人民银行的规定交存存款准备金。</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外商独资银行、中外合资银行应当遵守《中华人民共和国商业银行法》关于资产负债比例管理的规定。外国银行分行变更的由其总行单独出资的外商独资银行以及本条例施行前设立的外商独资银行、中外合资银行，其资产负债比例不符合规定的，应当在国务院银行业监督管理机构规定的期限内达到规定要求。</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国务院银行业监督管理机构可以要求风险较高、风险管理能力较弱的外商独资银行、中外合资银行提高资本充足率。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外资银行营业性机构应当按照规定计提呆账准备金。</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外商独资银行、中外合资银行应当遵守国务院银行业监督管理机构有关公司治理的规定。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外商独资银行、中外合资银行应当遵守国务院银行业监督管理机构有关关联交易的规定。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外国银行分行营运资金的30%应当以国务院银行业监督管理机构指定的生息资产形式存在。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外国银行分行营运资金加准备金等项之和中的人民币份额与其人民币风险资产的比例不得低于8%。</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国务院银行业监督管理机构可以要求风险较高、风险管理能力较弱的外国银行分行提高前款规定的比例。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外国银行分行应当确保其资产的流动性。流动性资产余额与流动性负债余额的比例不得低于25%。</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外国银行分行境内本外币资产余额不得低于境内本外币负债余额。</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在中华人民共和国境内设立2家及2家以上分行的外国银行，应当授权其中1家分行对其他分行实施统一管理。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国务院银行业监督管理机构对外国银行在中华人民共和国境内设立的分行实行合并监管。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外资银行营业性机构应当按照国务院银行业监督管理机构的有关规定，向其所在地的银行业监督管理机构报告跨境大额资金流动和资产转移情况。</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国务院银行业监督管理机构根据外资银行营业性机构的风险状况，可以依法采取责令暂停部分业务、责令撤换高级管理人员等特别监管措施。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外资银行营业性机构应当聘请在中华人民共和国境内依法设立的会计师事务所对其财务会计报告进行审计，并应当向其所在地的银行业监督管理机构报告。解聘会计师事务所的，应当说明理由。</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外资银行营业性机构应当按照规定向银行业监督管理机构报送财务会计报告、报表和有关资料。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外国银行代表处应当按照规定向银行业监督管理机构报送资料。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外资银行应当接受银行业监督管理机构依法进行的监督检查，不得拒绝、阻碍。</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外商独资银行、中外合资银行应当设置独立的内部控制系统、风险管理系统、财务会计系统、计算机信息管理系统。</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外国银行在中华人民共和国境内设立的外商独资银行的董事长、高级管理人员和从事外汇批发业务的外国银行分行的高级管理人员不得相互兼职。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外国银行在中华人民共和国境内设立的外商独资银行与从事外汇批发业务的外国银行分行之间进行的交易必须符合商业原则，交易条件不得优于与非关联方进行交易的条件。外国银行对其在中华人民共和国境内设立的外商独资银行与从事外汇批发业务的外国银行分行之间的资金交易，应当提供全额担保。</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外国银行代表处及其工作人员，不得从事任何形式的经营性活动。</w:t>
      </w:r>
    </w:p>
    <w:p>
      <w:pPr>
        <w:pStyle w:val="2"/>
        <w:rPr>
          <w:rFonts w:ascii="方正黑体_GBK"/>
        </w:rPr>
      </w:pPr>
      <w:r>
        <w:rPr>
          <w:rFonts w:hint="eastAsia" w:ascii="方正黑体_GBK" w:hAnsi="Times New Roman" w:cs="Times New Roman"/>
        </w:rPr>
        <w:t>第五章　终止与清算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外资银行营业性机构自行终止业务活动的，应当在终止业务活动30日前以书面形式向国务院银行业监督管理机构提出申请，经审查批准予以解散或者关闭并进行清算。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外资银行营业性机构已经或者可能发生信用危机，严重影响存款人和其他客户合法权益的，国务院银行业监督管理机构可以依法对该外资银行营业性机构实行接管或者促成机构重组。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外资银行营业性机构因解散、关闭、依法被撤销或者宣告破产而终止的，其清算的具体事宜，依照中华人民共和国有关法律、法规的规定办理。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外资银行营业性机构清算终结，应当在法定期限内向原登记机关办理注销登记。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外国银行代表处自行终止活动的，应当经国务院银行业监督管理机构批准予以关闭，并在法定期限内向原登记机关办理注销登记。</w:t>
      </w:r>
    </w:p>
    <w:p>
      <w:pPr>
        <w:pStyle w:val="2"/>
        <w:rPr>
          <w:rFonts w:ascii="方正黑体_GBK"/>
        </w:rPr>
      </w:pPr>
      <w:r>
        <w:rPr>
          <w:rFonts w:hint="eastAsia" w:ascii="方正黑体_GBK" w:hAnsi="Times New Roman" w:cs="Times New Roman"/>
        </w:rPr>
        <w:t>第六章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未经国务院银行业监督管理机构审查批准，擅自设立外资银行或者非法从事银行业金融机构的业务活动的，由国务院银行业监督管理机构予以取缔，自被取缔之日起5年内，国务院银行业监督管理机构不受理该当事人设立外资银行的申请；构成犯罪的，依法追究刑事责任；尚不构成犯罪的，由国务院银行业监督管理机构没收违法所得，违法所得50万元以上的，并处违法所得1倍以上5倍以下罚款；没有违法所得或者违法所得不足50万元的，处50万元以上200万元以下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外资银行营业性机构有下列情形之一的，由国务院银行业监督管理机构责令改正，没收违法所得，违法所得50万元以上的，并处违法所得1倍以上5倍以下罚款；没有违法所得或者违法所得不足50万元的，处50万元以上200万元以下罚款；情节特别严重或者逾期不改正的，可以责令停业整顿或者吊销其金融许可证；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(一)未经批准设立分支机构的；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(二)未经批准变更、终止的；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(三)违反规定从事未经批准的业务活动的；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(四)违反规定提高或者降低存款利率、贷款利率的。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外资银行有下列情形之一的，由国务院银行业监督管理机构责令改正，处20万元以上50万元以下罚款；情节特别严重或者逾期不改正的，可以责令停业整顿、吊销其金融许可证、撤销代表处；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(一)未按照有关规定进行信息披露的；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(二)拒绝或者阻碍银行业监督管理机构依法进行的监督检查的；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(三)提供虚假的或者隐瞒重要事实的财务会计报告、报表或者有关资料的；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(四)隐匿、损毁监督检查所需的文件、证件、账簿、电子数据或者其他资料的；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(五)未经任职资格核准任命董事、高级管理人员、首席代表的；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(六)拒绝执行本条例第五十条规定的特别监管措施的。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　</w:t>
      </w:r>
      <w:r>
        <w:rPr>
          <w:rFonts w:ascii="Times New Roman" w:hAnsi="Times New Roman" w:eastAsia="仿宋_GB2312" w:cs="Times New Roman"/>
          <w:sz w:val="32"/>
          <w:szCs w:val="32"/>
        </w:rPr>
        <w:t>外资银行营业性机构违反本条例有关规定，未按期报送财务会计报告、报表或者有关资料，或者未按照规定制定有关业务规则、建立健全有关管理制度的，由国务院银行业监督管理机构责令限期改正；逾期不改正的，处10万元以上30万元以下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　</w:t>
      </w:r>
      <w:r>
        <w:rPr>
          <w:rFonts w:ascii="Times New Roman" w:hAnsi="Times New Roman" w:eastAsia="仿宋_GB2312" w:cs="Times New Roman"/>
          <w:sz w:val="32"/>
          <w:szCs w:val="32"/>
        </w:rPr>
        <w:t>外资银行营业性机构违反本条例第四章有关规定从事经营或者严重违反其他审慎经营规则的，由国务院银行业监督管理机构责令改正，处20万元以上50万元以下罚款；情节特别严重或者逾期不改正的，可以责令停业整顿或者吊销其金融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　</w:t>
      </w:r>
      <w:r>
        <w:rPr>
          <w:rFonts w:ascii="Times New Roman" w:hAnsi="Times New Roman" w:eastAsia="仿宋_GB2312" w:cs="Times New Roman"/>
          <w:sz w:val="32"/>
          <w:szCs w:val="32"/>
        </w:rPr>
        <w:t>外资银行营业性机构违反本条例规定，国务院银行业监督管理机构除依照本条例第六十三条至第六十七条规定处罚外，还可以区别不同情形，采取下列措施：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(一)责令外资银行营业性机构撤换直接负责的董事、高级管理人员和其他直接责任人员；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(二)外资银行营业性机构的行为尚不构成犯罪的，对直接负责的董事、高级管理人员和其他直接责任人员给予警告，并处5万元以上50万元以下罚款；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(三)取消直接负责的董事、高级管理人员一定期限直至终身在中华人民共和国境内的任职资格，禁止直接负责的董事、高级管理人员和其他直接责任人员一定期限直至终身在中华人民共和国境内从事银行业工作。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　</w:t>
      </w:r>
      <w:r>
        <w:rPr>
          <w:rFonts w:ascii="Times New Roman" w:hAnsi="Times New Roman" w:eastAsia="仿宋_GB2312" w:cs="Times New Roman"/>
          <w:sz w:val="32"/>
          <w:szCs w:val="32"/>
        </w:rPr>
        <w:t>外国银行代表处违反本条例规定，从事经营性活动的，由国务院银行业监督管理机构责令改正，给予警告，没收违法所得，违法所得50万元以上的，并处违法所得1倍以上5倍以下罚款；没有违法所得或者违法所得不足50万元的，处50万元以上200万元以下罚款；情节严重的，由国务院银行业监督管理机构予以撤销；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　</w:t>
      </w:r>
      <w:r>
        <w:rPr>
          <w:rFonts w:ascii="Times New Roman" w:hAnsi="Times New Roman" w:eastAsia="仿宋_GB2312" w:cs="Times New Roman"/>
          <w:sz w:val="32"/>
          <w:szCs w:val="32"/>
        </w:rPr>
        <w:t>外国银行代表处有下列情形之一的，由国务院银行业监督管理机构责令改正，给予警告，并处10万元以上30万元以下罚款；情节严重的，取消首席代表一定期限在中华人民共和国境内的任职资格或者要求其代表的外国银行撤换首席代表；情节特别严重的，由国务院银行业监督管理机构予以撤销：</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(一)未经批准变更办公场所的；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(二)未按照规定向国务院银行业监督管理机构报送资料的；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(三)违反本条例或者国务院银行业监督管理机构的其他规定的。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　</w:t>
      </w:r>
      <w:r>
        <w:rPr>
          <w:rFonts w:ascii="Times New Roman" w:hAnsi="Times New Roman" w:eastAsia="仿宋_GB2312" w:cs="Times New Roman"/>
          <w:sz w:val="32"/>
          <w:szCs w:val="32"/>
        </w:rPr>
        <w:t>外资银行违反中华人民共和国其他法律、法规的，由有关主管机关依法处理。</w:t>
      </w:r>
    </w:p>
    <w:p>
      <w:pPr>
        <w:pStyle w:val="2"/>
        <w:rPr>
          <w:rFonts w:ascii="方正黑体_GBK"/>
        </w:rPr>
      </w:pPr>
      <w:r>
        <w:rPr>
          <w:rFonts w:hint="eastAsia" w:ascii="方正黑体_GBK" w:hAnsi="Times New Roman" w:cs="Times New Roman"/>
        </w:rPr>
        <w:t>第七章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第七十二条　</w:t>
      </w:r>
      <w:r>
        <w:rPr>
          <w:rFonts w:ascii="Times New Roman" w:hAnsi="Times New Roman" w:eastAsia="仿宋_GB2312" w:cs="Times New Roman"/>
          <w:sz w:val="32"/>
          <w:szCs w:val="32"/>
        </w:rPr>
        <w:t>香港特别行政区、澳门特别行政区和台湾地区的金融机构在内地设立的银行机构，比照适用本条例。国务院另有规定的，依照其规定。</w:t>
      </w:r>
    </w:p>
    <w:p>
      <w:pPr>
        <w:ind w:firstLine="640" w:firstLineChars="200"/>
      </w:pPr>
      <w:r>
        <w:rPr>
          <w:rFonts w:ascii="Times New Roman" w:hAnsi="Times New Roman" w:eastAsia="黑体" w:cs="Times New Roman"/>
          <w:sz w:val="32"/>
          <w:szCs w:val="32"/>
        </w:rPr>
        <w:t>第七十三条　</w:t>
      </w:r>
      <w:r>
        <w:rPr>
          <w:rFonts w:ascii="Times New Roman" w:hAnsi="Times New Roman" w:eastAsia="仿宋_GB2312" w:cs="Times New Roman"/>
          <w:sz w:val="32"/>
          <w:szCs w:val="32"/>
        </w:rPr>
        <w:t>本条例自2006年12月11日起施行。2001年12月20日国务院公布的《中华人民共和国外资金融机构管理条例》同时废止。</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黑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82516C2"/>
    <w:rsid w:val="00267531"/>
    <w:rsid w:val="007A5AC6"/>
    <w:rsid w:val="00A617D1"/>
    <w:rsid w:val="061E597C"/>
    <w:rsid w:val="082516C2"/>
    <w:rsid w:val="0B9A0023"/>
    <w:rsid w:val="154448C8"/>
    <w:rsid w:val="1A633BA4"/>
    <w:rsid w:val="77FE7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character" w:default="1" w:styleId="7">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1367</Words>
  <Characters>7793</Characters>
  <Lines>64</Lines>
  <Paragraphs>18</Paragraphs>
  <TotalTime>0</TotalTime>
  <ScaleCrop>false</ScaleCrop>
  <LinksUpToDate>false</LinksUpToDate>
  <CharactersWithSpaces>9142</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2019-05-22T14:16:00Z</dcterms:created>
  <dc:creator>Administrator</dc:creator>
  <cp:lastModifiedBy>Administrator</cp:lastModifiedBy>
  <dcterms:modified xsi:type="dcterms:W3CDTF">2019-07-05T07:50:17Z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