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中华人民共和国学位法</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（2024年4月26日第十四届全国人民代表大会常务委员会第九次会议通过）</w:t>
      </w:r>
    </w:p>
    <w:p>
      <w:pPr>
        <w:rPr>
          <w:rFonts w:hint="eastAsia" w:ascii="宋体" w:hAnsi="宋体" w:eastAsia="宋体" w:cs="宋体"/>
          <w:sz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学位工作体制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学位授予资格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学位授予条件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学位授予程序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学位质量保障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rPr>
          <w:rFonts w:hint="eastAsia" w:ascii="宋体" w:hAnsi="宋体" w:eastAsia="宋体" w:cs="宋体"/>
          <w:sz w:val="32"/>
        </w:rPr>
      </w:pPr>
    </w:p>
    <w:p>
      <w:pPr>
        <w:spacing w:before="0" w:after="0" w:line="240" w:lineRule="auto"/>
        <w:jc w:val="center"/>
      </w:pPr>
      <w:r>
        <w:rPr>
          <w:rFonts w:eastAsia="黑体"/>
          <w:sz w:val="32"/>
        </w:rPr>
        <w:t>第一章　总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为了规范学位授予工作，保护学位申请人的合法权益，保障学位质量，培养担当民族复兴大任的时代新人，建设教育强国、科技强国、人才强国，服务全面建设社会主义现代化国家，根据宪法，制定本法。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国家实行学位制度。学位分为学士、硕士、博士，包括学术学位、专业学位等类型，按照学科门类、专业学位类别等授予。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学位工作坚持中国共产党的领导，全面贯彻国家的教育方针，践行社会主义核心价值观，落实立德树人根本任务，遵循教育规律，坚持公平、公正、公开，坚持学术自由与学术规范相统一，促进创新发展，提高人才自主培养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拥护中国共产党的领导、拥护社会主义制度的中国公民，在高等学校、科学研究机构学习或者通过国家规定的其他方式接受教育，达到相应学业要求、学术水平或者专业水平的，可以依照本法规定申请相应学位。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经审批取得相应学科、专业学位授予资格的高等学校、科学研究机构为学位授予单位，其授予学位的学科、专业为学位授予点。学位授予单位可以依照本法规定授予相应学位。</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学位工作体制</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国务院设立学位委员会，领导全国学位工作。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国务院学位委员会设主任委员一人，副主任委员和委员若干人。主任委员、副主任委员和委员由国务院任免，每届任期五年。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国务院学位委员会设立专家组，负责学位评审评估、质量监督、研究咨询等工作。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国务院学位委员会在国务院教育行政部门设立办事机构，承担国务院学位委员会日常工作。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国务院教育行政部门负责全国学位管理有关工作。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省、自治区、直辖市人民政府设立省级学位委员会，在国务院学位委员会的指导下，领导本行政区域学位工作。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省、自治区、直辖市人民政府教育行政部门负责本行政区域学位管理有关工作。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学位授予单位设立学位评定委员会，履行下列职责：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（一）审议本单位学位授予的实施办法和具体标准；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（二）审议学位授予点的增设、撤销等事项；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（三）作出授予、不授予、撤销相应学位的决议；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（四）研究处理学位授予争议；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（五）受理与学位相关的投诉或者举报；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（六）审议其他与学位相关的事项。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学位评定委员会可以设立若干分委员会协助开展工作，并可以委托分委员会履行相应职责。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学位评定委员会由学位授予单位具有高级专业技术职务的负责人、教学科研人员组成，其组成人员应当为不少于九人的单数。学位评定委员会主席由学位授予单位主要行政负责人担任。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位评定委员会作出决议，应当以会议的方式进行。审议本法第九条第一款第一项至第四项所列事项或者其他重大事项的，会议应当有全体组成人员的三分之二以上出席。决议事项以投票方式表决，由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学位评定委员会及分委员会的组成人员、任期、职责分工、工作程序等由学位授予单位确定并公布。</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学位授予资格</w:t>
      </w:r>
    </w:p>
    <w:p>
      <w:pPr>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高等学校、科学研究机构申请学位授予资格，应当具备下列条件：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（一）坚持社会主义办学方向，落实立德树人根本任务；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（二）符合国家和地方经济社会发展需要、高等教育发展规划；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（三）具有与所申请学位授予资格相适应的师资队伍、设施设备等教学科研资源及办学水平；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（四）法律、行政法规规定的其他条件。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国务院学位委员会、省级学位委员会可以根据前款规定，对申请相应学位授予资格的条件作出具体规定。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依法实施本科教育且具备本法第十二条规定条件的高等学校，可以申请学士学位授予资格。依法实施本科教育、研究生教育且具备本法第十二条规定条件的高等学校、科学研究机构，可以申请硕士、博士学位授予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学士学位授予资格，由省级学位委员会审批，报国务院学位委员会备案。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硕士学位授予资格，由省级学位委员会组织审核，报国务院学位委员会审批。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博士学位授予资格，由国务院教育行政部门组织审核，报国务院学位委员会审批。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审核学位授予资格，应当组织专家评审。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申请学位授予资格，应当在国务院学位委员会、省级学位委员会规定的期限内提出。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负责学位授予资格审批的单位应当自受理申请之日起九十日内作出决议，并向社会公示。公示期不少于十个工作日。公示期内有异议的，应当组织复核。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符合条件的学位授予单位，经国务院学位委员会批准，可以自主开展增设硕士、博士学位授予点审核。自主增设的学位授予点，应当报国务院学位委员会审批。具体条件和办法由国务院学位委员会制定。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国家立足经济社会发展对各类人才的需求，优化学科结构和学位授予点布局，加强基础学科、新兴学科、交叉学科建设。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国务院学位委员会可以根据国家重大需求和经济发展、科技创新、文化传承、维护人民群众生命健康的需要，对相关学位授予点的设置、布局和学位授予另行规定条件和程序。</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学位授予条件</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学位申请人应当拥护中国共产党的领导，拥护社会主义制度，遵守宪法和法律，遵守学术道德和学术规范。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学位申请人在高等学校、科学研究机构学习或者通过国家规定的其他方式接受教育，达到相应学业要求、学术水平或者专业水平的，由学位授予单位分别依照本法第十九条至第二十一条规定的条件授予相应学位。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接受本科教育，通过规定的课程考核或者修满相应学分，通过毕业论文或者毕业设计等毕业环节审查，表明学位申请人达到下列水平的，授予学士学位：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（一）在本学科或者专业领域较好地掌握基础理论、专门知识和基本技能；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（二）具有从事学术研究或者承担专业实践工作的初步能力。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接受硕士研究生教育，通过规定的课程考核或者修满相应学分，完成学术研究训练或者专业实践训练，通过学位论文答辩或者规定的实践成果答辩，表明学位申请人达到下列水平的，授予硕士学位：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（一）在本学科或者专业领域掌握坚实的基础理论和系统的专门知识；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（二）学术学位申请人应当具有从事学术研究工作的能力，专业学位申请人应当具有承担专业实践工作的能力。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接受博士研究生教育，通过规定的课程考核或者修满相应学分，完成学术研究训练或者专业实践训练，通过学位论文答辩或者规定的实践成果答辩，表明学位申请人达到下列水平的，授予博士学位：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（一）在本学科或者专业领域掌握坚实全面的基础理论和系统深入的专门知识；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（二）学术学位申请人应当具有独立从事学术研究工作的能力，专业学位申请人应当具有独立承担专业实践工作的能力；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（三）学术学位申请人应当在学术研究领域做出创新性成果，专业学位申请人应当在专业实践领域做出创新性成果。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学位授予单位应当根据本法第十八条至第二十一条规定的条件，结合本单位学术评价标准，坚持科学的评价导向，在充分听取相关方面意见的基础上，制定各学科、专业的学位授予具体标准并予以公布。</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学位授予程序</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符合本法规定的受教育者，可以按照学位授予单位的要求提交申请材料，申请相应学位。非学位授予单位的应届毕业生，由毕业单位推荐，可以向相关学位授予单位申请学位。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学位授予单位应当自申请日期截止之日起六十日内审查决定是否受理申请，并通知申请人。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申请学士学位的，由学位评定委员会组织审查，作出是否授予学士学位的决议。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申请硕士、博士学位的，学位授予单位应当在组织答辩前，将学位申请人的学位论文或者实践成果送专家评阅。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经专家评阅，符合学位授予单位规定的，进入答辩程序。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学位授予单位应当按照学科、专业组织硕士、博士学位答辩委员会。硕士学位答辩委员会组成人员应当不少于三人。博士学位答辩委员会组成人员应当不少于五人，其中学位授予单位以外的专家应当不少于二人。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学位论文或者实践成果应当在答辩前送答辩委员会组成人员审阅，答辩委员会组成人员应当独立负责地履行职责。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答辩委员会应当按照规定的程序组织答辩，就学位申请人是否通过答辩形成决议并当场宣布。答辩以投票方式表决，由全体组成人员的三分之二以上通过。除内容涉及国家秘密的外，答辩应当公开举行。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学位论文答辩或者实践成果答辩未通过的，经答辩委员会同意，可以在规定期限内修改，重新申请答辩。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博士学位答辩委员会认为学位申请人虽未达到博士学位的水平，但已达到硕士学位的水平，且学位申请人尚未获得过本单位该学科、专业硕士学位的，经学位申请人同意，可以作出建议授予硕士学位的决议，报送学位评定委员会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学位评定委员会应当根据答辩委员会的决议，在对学位申请进行审核的基础上，作出是否授予硕士、博士学位的决议。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学位授予单位应当根据学位评定委员会授予学士、硕士、博士学位的决议，公布授予学位的人员名单，颁发学位证书，并向省级学位委员会报送学位授予信息。省级学位委员会将本行政区域的学位授予信息报国务院学位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学位授予单位应当保存学位申请人的申请材料和学位论文、实践成果等档案资料；博士学位论文应当同时交存国家图书馆和有关专业图书馆。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涉密学位论文、实践成果及学位授予过程应当依照保密法律、行政法规和国家有关保密规定，加强保密管理。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学位质量保障</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学位授予单位应当建立本单位学位质量保障制度，加强招生、培养、学位授予等全过程质量管理，及时公开相关信息，接受社会监督，保证授予学位的质量。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学位授予单位应当为研究生配备品行良好、具有较高学术水平或者较强实践能力的教师、科研人员或者专业人员担任指导教师，建立遴选、考核、监督和动态调整机制。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研究生指导教师应当为人师表，履行立德树人职责，关心爱护学生，指导学生开展相关学术研究和专业实践、遵守学术道德和学术规范、提高学术水平或者专业水平。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博士学位授予单位应当立足培养高层次创新人才，加强博士学位授予点建设，加大对博士研究生的培养、管理和支持力度，提高授予博士学位的质量。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博士研究生指导教师应当认真履行博士研究生培养职责，在培养关键环节严格把关，全过程加强指导，提高培养质量。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博士研究生应当努力钻研和实践，认真准备学位论文或者实践成果，确保符合学术规范和创新要求。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国务院教育行政部门和省级学位委员会应当在各自职责范围内定期组织专家对已经批准的学位授予单位及学位授予点进行质量评估。对经质量评估确认不能保证所授学位质量的，责令限期整改；情节严重的，由原审批单位撤销相应学位授予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自主开展增设硕士、博士学位授予点审核的学位授予单位，研究生培养质量达不到规定标准或者学位质量管理存在严重问题的，国务院学位委员会应当撤销其自主审核资格。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学位授予单位可以根据本单位学科、专业需要，向原审批单位申请撤销相应学位授予点。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国务院教育行政部门应当加强信息化建设，完善学位信息管理系统，依法向社会提供信息服务。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学位申请人、学位获得者在攻读该学位过程中有下列情形之一的，经学位评定委员会决议，学位授予单位不授予学位或者撤销学位：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（一）学位论文或者实践成果被认定为存在代写、剽窃、伪造等学术不端行为；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（二）盗用、冒用他人身份，顶替他人取得的入学资格，或者以其他非法手段取得入学资格、毕业证书；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（三）攻读期间存在依法不应当授予学位的其他严重违法行为。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违反本法规定授予学位、颁发学位证书的，由教育行政部门宣布证书无效，并依照《中华人民共和国教育法》的有关规定处理。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学位授予单位拟作出不授予学位或者撤销学位决定的，应当告知学位申请人或者学位获得者拟作出决定的内容及事实、理由、依据，听取其陈述和申辩。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学位申请人对专家评阅、答辩、成果认定等过程中相关学术组织或者人员作出的学术评价结论有异议的，可以向学位授予单位申请学术复核。学位授予单位应当自受理学术复核申请之日起三十日内重新组织专家进行复核并作出复核决定，复核决定为最终决定。学术复核的办法由学位授予单位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学位申请人或者学位获得者对不受理其学位申请、不授予其学位或者撤销其学位等行为不服的，可以向学位授予单位申请复核，或者请求有关机关依照法律规定处理。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学位申请人或者学位获得者申请复核的，学位授予单位应当自受理复核申请之日起三十日内进行复核并作出复核决定。</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rPr>
          <w:rFonts w:hint="eastAsia" w:ascii="宋体" w:hAnsi="宋体" w:eastAsia="宋体" w:cs="宋体"/>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军队设立学位委员会。军队学位委员会依据本法负责管理军队院校和科学研究机构的学位工作。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对在学术或者专门领域、在推进科学教育和文化交流合作方面做出突出贡献，或者对世界和平与人类发展有重大贡献的个人，可以授予名誉博士学位。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取得博士学位授予资格的学位授予单位，经学位评定委员会审议通过，报国务院学位委员会批准后，可以向符合前款规定条件的个人授予名誉博士学位。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名誉博士学位授予、撤销的具体办法由国务院学位委员会制定。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学位授予单位对申请学位的境外个人，依照本法规定的学业要求、学术水平或者专业水平等条件和相关程序授予相应学位。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学位授予单位在境外授予学位的，适用本法有关规定。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境外教育机构在境内授予学位的，应当遵守中国有关法律法规的规定。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对境外教育机构颁发的学位证书的承认，应当严格按照国家有关规定办理。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本法自2025年1月1日起施行。《中华人民共和国学位条例》同时废止。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A70CAF"/>
    <w:rsid w:val="0D9804AC"/>
    <w:rsid w:val="11E4354D"/>
    <w:rsid w:val="16DC7373"/>
    <w:rsid w:val="344634A2"/>
    <w:rsid w:val="3DE63740"/>
    <w:rsid w:val="42216D17"/>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王瑞璞</cp:lastModifiedBy>
  <dcterms:modified xsi:type="dcterms:W3CDTF">2024-04-26T12:07:42Z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