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bookmarkStart w:id="0" w:name="Title"/>
    </w:p>
    <w:bookmarkEnd w:id="0"/>
    <w:p>
      <w:pPr>
        <w:jc w:val="center"/>
        <w:rPr>
          <w:rFonts w:hint="eastAsia" w:ascii="宋体" w:hAnsi="宋体" w:eastAsia="宋体" w:cs="Arial"/>
          <w:bCs/>
          <w:sz w:val="44"/>
          <w:szCs w:val="44"/>
        </w:rPr>
      </w:pPr>
      <w:r>
        <w:rPr>
          <w:rFonts w:hint="eastAsia" w:ascii="宋体" w:hAnsi="宋体" w:eastAsia="宋体" w:cs="Arial"/>
          <w:bCs/>
          <w:sz w:val="44"/>
          <w:szCs w:val="44"/>
        </w:rPr>
        <w:t>中华人民共和国对外关系法</w:t>
      </w:r>
    </w:p>
    <w:p>
      <w:pPr>
        <w:ind w:left="632" w:leftChars="200" w:right="632" w:rightChars="200"/>
        <w:rPr>
          <w:rFonts w:ascii="宋体" w:hAnsi="宋体" w:eastAsia="宋体" w:cs="Arial"/>
          <w:bCs/>
          <w:szCs w:val="32"/>
        </w:rPr>
      </w:pPr>
      <w:bookmarkStart w:id="1" w:name="AddRun"/>
    </w:p>
    <w:bookmarkEnd w:id="1"/>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Arial" w:eastAsia="楷体_GB2312" w:cs="Arial"/>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w:t>
      </w:r>
      <w:r>
        <w:rPr>
          <w:rFonts w:hint="eastAsia" w:eastAsia="楷体_GB2312" w:cs="Times New Roman"/>
          <w:szCs w:val="32"/>
          <w:lang w:val="en-US" w:eastAsia="zh-CN"/>
        </w:rPr>
        <w:t>23</w:t>
      </w:r>
      <w:r>
        <w:rPr>
          <w:rFonts w:hint="eastAsia" w:ascii="楷体_GB2312" w:hAnsi="Arial" w:eastAsia="楷体_GB2312" w:cs="Arial"/>
          <w:szCs w:val="32"/>
        </w:rPr>
        <w:t>年</w:t>
      </w:r>
      <w:r>
        <w:rPr>
          <w:rFonts w:hint="eastAsia" w:eastAsia="楷体_GB2312" w:cs="Times New Roman"/>
          <w:szCs w:val="32"/>
          <w:lang w:val="en-US" w:eastAsia="zh-CN"/>
        </w:rPr>
        <w:t>6</w:t>
      </w:r>
      <w:r>
        <w:rPr>
          <w:rFonts w:hint="eastAsia" w:ascii="楷体_GB2312" w:hAnsi="Arial" w:eastAsia="楷体_GB2312" w:cs="Arial"/>
          <w:szCs w:val="32"/>
        </w:rPr>
        <w:t>月</w:t>
      </w:r>
      <w:r>
        <w:rPr>
          <w:rFonts w:hint="eastAsia" w:eastAsia="楷体_GB2312" w:cs="Times New Roman"/>
          <w:szCs w:val="32"/>
          <w:lang w:val="en-US" w:eastAsia="zh-CN"/>
        </w:rPr>
        <w:t>28</w:t>
      </w:r>
      <w:r>
        <w:rPr>
          <w:rFonts w:hint="eastAsia" w:ascii="楷体_GB2312" w:hAnsi="Arial" w:eastAsia="楷体_GB2312" w:cs="Arial"/>
          <w:szCs w:val="32"/>
        </w:rPr>
        <w:t>日第十四届全国人民代表大会常务委员会第三次会议通过）</w:t>
      </w:r>
      <w:bookmarkEnd w:id="2"/>
    </w:p>
    <w:p>
      <w:pPr>
        <w:spacing w:line="240" w:lineRule="auto"/>
        <w:ind w:firstLine="0"/>
        <w:jc w:val="both"/>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jc w:val="center"/>
        <w:textAlignment w:val="auto"/>
        <w:outlineLvl w:val="9"/>
      </w:pPr>
      <w:r>
        <w:rPr>
          <w:rFonts w:ascii="楷体_GB2312" w:hAnsi="楷体_GB2312"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楷体_GB2312" w:hAnsi="楷体_GB2312" w:eastAsia="楷体_GB2312" w:cs="楷体_GB2312"/>
          <w:sz w:val="32"/>
        </w:rPr>
        <w:t>第二章　对外关系的职权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rPr>
          <w:rFonts w:ascii="楷体_GB2312" w:hAnsi="楷体_GB2312" w:eastAsia="楷体_GB2312" w:cs="楷体_GB2312"/>
          <w:sz w:val="32"/>
        </w:rPr>
      </w:pPr>
      <w:r>
        <w:rPr>
          <w:rFonts w:ascii="楷体_GB2312" w:hAnsi="楷体_GB2312" w:eastAsia="楷体_GB2312" w:cs="楷体_GB2312"/>
          <w:sz w:val="32"/>
        </w:rPr>
        <w:t>第三章　发展对外关系的目标任务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第四章　对外关系的制度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第五章　发展对外关系的保障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jc w:val="both"/>
        <w:textAlignment w:val="auto"/>
        <w:outlineLvl w:val="9"/>
      </w:pPr>
      <w:r>
        <w:rPr>
          <w:rFonts w:ascii="楷体_GB2312" w:hAnsi="楷体_GB2312" w:eastAsia="楷体_GB2312" w:cs="楷体_GB2312"/>
          <w:sz w:val="32"/>
        </w:rPr>
        <w:t>第六章　附　　则</w:t>
      </w:r>
    </w:p>
    <w:p>
      <w:pPr>
        <w:spacing w:line="240" w:lineRule="auto"/>
        <w:ind w:firstLine="0"/>
        <w:jc w:val="center"/>
        <w:rPr>
          <w:rFonts w:hint="eastAsia" w:ascii="宋体" w:hAnsi="宋体" w:eastAsia="宋体" w:cs="宋体"/>
          <w:sz w:val="32"/>
        </w:rPr>
      </w:pPr>
    </w:p>
    <w:p>
      <w:pPr>
        <w:spacing w:line="240" w:lineRule="auto"/>
        <w:ind w:firstLine="0"/>
        <w:jc w:val="center"/>
      </w:pPr>
      <w:r>
        <w:rPr>
          <w:rFonts w:ascii="黑体" w:hAnsi="黑体" w:eastAsia="黑体" w:cs="黑体"/>
          <w:sz w:val="32"/>
        </w:rPr>
        <w:t>第一</w:t>
      </w:r>
      <w:bookmarkStart w:id="3" w:name="_GoBack"/>
      <w:r>
        <w:rPr>
          <w:rFonts w:ascii="黑体" w:hAnsi="黑体" w:eastAsia="黑体" w:cs="黑体"/>
          <w:sz w:val="32"/>
        </w:rPr>
        <w:t>章</w:t>
      </w:r>
      <w:bookmarkEnd w:id="3"/>
      <w:r>
        <w:rPr>
          <w:rFonts w:ascii="黑体" w:hAnsi="黑体" w:eastAsia="黑体" w:cs="黑体"/>
          <w:sz w:val="32"/>
        </w:rPr>
        <w:t>　总　　则</w:t>
      </w:r>
    </w:p>
    <w:p>
      <w:pPr>
        <w:spacing w:line="240" w:lineRule="auto"/>
        <w:ind w:firstLine="0"/>
        <w:jc w:val="center"/>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黑体" w:hAnsi="黑体" w:eastAsia="黑体" w:cs="黑体"/>
          <w:sz w:val="32"/>
        </w:rPr>
        <w:t>第一条</w:t>
      </w:r>
      <w:r>
        <w:rPr>
          <w:rFonts w:ascii="仿宋_GB2312" w:hAnsi="仿宋_GB2312" w:eastAsia="仿宋_GB2312" w:cs="仿宋_GB2312"/>
          <w:sz w:val="32"/>
        </w:rPr>
        <w:t>　</w:t>
      </w:r>
      <w:r>
        <w:rPr>
          <w:rFonts w:hint="eastAsia" w:ascii="仿宋_GB2312" w:hAnsi="仿宋_GB2312" w:eastAsia="仿宋_GB2312" w:cs="仿宋_GB2312"/>
          <w:sz w:val="32"/>
        </w:rPr>
        <w:t>为了发展对外关系，维护国家主权、安全、发展利益，维护和发展人民利益，建设社会主义现代化强国，实现中华民族伟大复兴，促进世界和平与发展，推动构建人类命运共同体，根据宪法，制定本法。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第二条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中华人民共和国发展同各国的外交关系和经济、文化等各领域的交流与合作，发展同联合国等国际组织的关系，适用本法。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第三条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中华人民共和国坚持以马克思列宁主义、毛泽东思想、邓小平理论、“三个代表”重要思想、科学发展观、习近平新时代中国特色社会主义思想为指导，发展对外关系，促进友好交往。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中华人民共和国坚持独立自主的和平外交政策，坚持互相尊重主权和领土完整、互不侵犯、互不干涉内政、平等互利、和平共处的五项原则。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中华人民共和国坚持和平发展道路，坚持对外开放基本国策，奉行互利共赢开放战略。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遵守联合国宪章宗旨和原则，维护世界和平与安全，促进全球共同发展，推动构建新型国际关系；主张以和平方式解决国际争端，反对在国际关系中使用武力或者以武力相威胁，反对霸权主义和强权政治；坚持国家不分大小、强弱、贫富一律平等，尊重各国人民自主选择的发展道路和社会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w:t>
      </w:r>
      <w:r>
        <w:rPr>
          <w:rFonts w:hint="eastAsia" w:ascii="黑体" w:hAnsi="黑体" w:eastAsia="黑体" w:cs="黑体"/>
          <w:sz w:val="32"/>
          <w:lang w:eastAsia="zh-CN"/>
        </w:rPr>
        <w:t>五</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中华人民共和国对外工作坚持中国共产党的集中统一领导。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第六条</w:t>
      </w:r>
      <w:r>
        <w:rPr>
          <w:rFonts w:ascii="仿宋_GB2312" w:hAnsi="仿宋_GB2312" w:eastAsia="仿宋_GB2312" w:cs="仿宋_GB2312"/>
          <w:sz w:val="32"/>
        </w:rPr>
        <w:t>　</w:t>
      </w:r>
      <w:r>
        <w:rPr>
          <w:rFonts w:hint="eastAsia" w:ascii="仿宋_GB2312" w:hAnsi="仿宋_GB2312" w:eastAsia="仿宋_GB2312" w:cs="仿宋_GB2312"/>
          <w:sz w:val="32"/>
        </w:rPr>
        <w:t>国家机关和武装力量、各政党和各人民团体、企业事业组织和其他社会组织以及公民，在对外交流合作中有维护国家主权、安全、尊严、荣誉、利益的责任和义务。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第七条</w:t>
      </w:r>
      <w:r>
        <w:rPr>
          <w:rFonts w:ascii="仿宋_GB2312" w:hAnsi="仿宋_GB2312" w:eastAsia="仿宋_GB2312" w:cs="仿宋_GB2312"/>
          <w:sz w:val="32"/>
        </w:rPr>
        <w:t>　</w:t>
      </w:r>
      <w:r>
        <w:rPr>
          <w:rFonts w:hint="eastAsia" w:ascii="仿宋_GB2312" w:hAnsi="仿宋_GB2312" w:eastAsia="仿宋_GB2312" w:cs="仿宋_GB2312"/>
          <w:sz w:val="32"/>
        </w:rPr>
        <w:t>国家鼓励积极开展民间对外友好交流合作。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对在对外交流合作中做出突出贡献者，按照国家有关规定给予表彰和奖励。</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w:t>
      </w:r>
      <w:r>
        <w:rPr>
          <w:rFonts w:hint="eastAsia" w:ascii="黑体" w:hAnsi="黑体" w:eastAsia="黑体" w:cs="黑体"/>
          <w:sz w:val="32"/>
          <w:lang w:eastAsia="zh-CN"/>
        </w:rPr>
        <w:t>八</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任何组织和个人违反本法和有关法律，在对外交往中从事损害国家利益活动的，依法追究法律责任。</w:t>
      </w:r>
    </w:p>
    <w:p>
      <w:pPr>
        <w:spacing w:line="240" w:lineRule="auto"/>
        <w:ind w:firstLine="0"/>
        <w:jc w:val="center"/>
        <w:rPr>
          <w:rFonts w:hint="eastAsia" w:ascii="宋体" w:hAnsi="宋体" w:eastAsia="宋体" w:cs="宋体"/>
          <w:lang w:eastAsia="zh-CN"/>
        </w:rPr>
      </w:pPr>
    </w:p>
    <w:p>
      <w:pPr>
        <w:spacing w:line="240" w:lineRule="auto"/>
        <w:ind w:firstLine="0"/>
        <w:jc w:val="center"/>
        <w:rPr>
          <w:rFonts w:hint="eastAsia" w:eastAsia="黑体"/>
          <w:lang w:eastAsia="zh-CN"/>
        </w:rPr>
      </w:pPr>
      <w:r>
        <w:rPr>
          <w:rFonts w:ascii="黑体" w:hAnsi="黑体" w:eastAsia="黑体" w:cs="黑体"/>
          <w:sz w:val="32"/>
        </w:rPr>
        <w:t>第二章　对外关系的职权</w:t>
      </w:r>
    </w:p>
    <w:p>
      <w:pPr>
        <w:spacing w:line="240" w:lineRule="auto"/>
        <w:ind w:firstLine="0"/>
        <w:jc w:val="center"/>
        <w:rPr>
          <w:rFonts w:hint="eastAsia" w:ascii="宋体" w:hAnsi="宋体" w:eastAsia="宋体" w:cs="宋体"/>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ascii="黑体" w:hAnsi="黑体" w:eastAsia="黑体" w:cs="黑体"/>
          <w:sz w:val="32"/>
        </w:rPr>
      </w:pPr>
      <w:r>
        <w:rPr>
          <w:rFonts w:ascii="黑体" w:hAnsi="黑体" w:eastAsia="黑体" w:cs="黑体"/>
          <w:sz w:val="32"/>
        </w:rPr>
        <w:t>第九条</w:t>
      </w:r>
      <w:r>
        <w:rPr>
          <w:rFonts w:ascii="仿宋_GB2312" w:hAnsi="仿宋_GB2312" w:eastAsia="仿宋_GB2312" w:cs="仿宋_GB2312"/>
          <w:sz w:val="32"/>
        </w:rPr>
        <w:t>　</w:t>
      </w:r>
      <w:r>
        <w:rPr>
          <w:rFonts w:hint="eastAsia" w:ascii="仿宋_GB2312" w:hAnsi="仿宋_GB2312" w:eastAsia="仿宋_GB2312" w:cs="仿宋_GB2312"/>
          <w:sz w:val="32"/>
        </w:rPr>
        <w:t>中央外事工作领导机构负责对外工作的决策和议事协调，研究制定、指导实施国家对外战略和有关重大方针政策，负责对外工作的顶层设计、统筹协调、整体推进、督促落实。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第十条</w:t>
      </w:r>
      <w:r>
        <w:rPr>
          <w:rFonts w:ascii="仿宋_GB2312" w:hAnsi="仿宋_GB2312" w:eastAsia="仿宋_GB2312" w:cs="仿宋_GB2312"/>
          <w:sz w:val="32"/>
        </w:rPr>
        <w:t>　</w:t>
      </w:r>
      <w:r>
        <w:rPr>
          <w:rFonts w:hint="eastAsia" w:ascii="仿宋_GB2312" w:hAnsi="仿宋_GB2312" w:eastAsia="仿宋_GB2312" w:cs="仿宋_GB2312"/>
          <w:sz w:val="32"/>
        </w:rPr>
        <w:t>全国人民代表大会及其常务委员会批准和废除同外国缔结的条约和重要协定，行使宪法和法律规定的对外关系职权。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全国人民代表大会及其常务委员会积极开展对外交往，加强同各国议会、国际和地区议会组织的交流与合作。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w:t>
      </w:r>
      <w:r>
        <w:rPr>
          <w:rFonts w:hint="eastAsia" w:ascii="黑体" w:hAnsi="黑体" w:eastAsia="黑体" w:cs="黑体"/>
          <w:sz w:val="32"/>
          <w:lang w:eastAsia="zh-CN"/>
        </w:rPr>
        <w:t>一</w:t>
      </w:r>
      <w:r>
        <w:rPr>
          <w:rFonts w:ascii="黑体" w:hAnsi="黑体" w:eastAsia="黑体" w:cs="黑体"/>
          <w:sz w:val="32"/>
        </w:rPr>
        <w:t>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中华人民共和国主席代表中华人民共和国，进行国事活动，行使宪法和法律规定的对外关系职权。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第十二条</w:t>
      </w:r>
      <w:r>
        <w:rPr>
          <w:rFonts w:ascii="仿宋_GB2312" w:hAnsi="仿宋_GB2312" w:eastAsia="仿宋_GB2312" w:cs="仿宋_GB2312"/>
          <w:sz w:val="32"/>
        </w:rPr>
        <w:t>　</w:t>
      </w:r>
      <w:r>
        <w:rPr>
          <w:rFonts w:hint="eastAsia" w:ascii="仿宋_GB2312" w:hAnsi="仿宋_GB2312" w:eastAsia="仿宋_GB2312" w:cs="仿宋_GB2312"/>
          <w:sz w:val="32"/>
        </w:rPr>
        <w:t>国务院管理对外事务，同外国缔结条约和协定，行使宪法和法律规定的对外关系职权。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第十三条</w:t>
      </w:r>
      <w:r>
        <w:rPr>
          <w:rFonts w:ascii="仿宋_GB2312" w:hAnsi="仿宋_GB2312" w:eastAsia="仿宋_GB2312" w:cs="仿宋_GB2312"/>
          <w:sz w:val="32"/>
        </w:rPr>
        <w:t>　</w:t>
      </w:r>
      <w:r>
        <w:rPr>
          <w:rFonts w:hint="eastAsia" w:ascii="仿宋_GB2312" w:hAnsi="仿宋_GB2312" w:eastAsia="仿宋_GB2312" w:cs="仿宋_GB2312"/>
          <w:sz w:val="32"/>
        </w:rPr>
        <w:t>中央军事委员会组织开展国际军事交流与合作，行使宪法和法律规定的对外关系职权。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中华人民共和国外交部依法办理外交事务，承办党和国家领导人同外国领导人的外交往来事务。外交部加强对国家机关各部门、各地区对外交流合作的指导、协调、管理、服务。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中央和国家机关按照职责分工，开展对外交流合作。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ascii="黑体" w:hAnsi="黑体" w:eastAsia="黑体" w:cs="黑体"/>
          <w:sz w:val="32"/>
        </w:rPr>
        <w:t>第十五条</w:t>
      </w:r>
      <w:r>
        <w:rPr>
          <w:rFonts w:ascii="仿宋_GB2312" w:hAnsi="仿宋_GB2312" w:eastAsia="仿宋_GB2312" w:cs="仿宋_GB2312"/>
          <w:sz w:val="32"/>
        </w:rPr>
        <w:t>　</w:t>
      </w:r>
      <w:r>
        <w:rPr>
          <w:rFonts w:hint="eastAsia" w:ascii="仿宋_GB2312" w:hAnsi="仿宋_GB2312" w:eastAsia="仿宋_GB2312" w:cs="仿宋_GB2312"/>
          <w:sz w:val="32"/>
        </w:rPr>
        <w:t>中华人民共和国驻外国的使馆、领馆以及常驻联合国和其他政府间国际组织的代表团等驻外外交机构对外代表中华人民共和国。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外交部统一领导驻外外交机构的工作。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lang w:val="en-US" w:eastAsia="zh-CN"/>
        </w:rPr>
        <w:t>第十六条</w:t>
      </w:r>
      <w:r>
        <w:rPr>
          <w:rFonts w:hint="eastAsia" w:ascii="仿宋_GB2312" w:hAnsi="仿宋_GB2312" w:eastAsia="仿宋_GB2312" w:cs="仿宋_GB2312"/>
          <w:kern w:val="2"/>
          <w:sz w:val="32"/>
          <w:szCs w:val="24"/>
          <w:lang w:val="en-US" w:eastAsia="zh-CN" w:bidi="ar-SA"/>
        </w:rPr>
        <w:t>　</w:t>
      </w:r>
      <w:r>
        <w:rPr>
          <w:rFonts w:hint="eastAsia" w:ascii="仿宋_GB2312" w:hAnsi="仿宋_GB2312" w:eastAsia="仿宋_GB2312" w:cs="仿宋_GB2312"/>
          <w:sz w:val="32"/>
        </w:rPr>
        <w:t>省、自治区、直辖市根据中央授权在特定范围内开展对外交流合作。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省、自治区、直辖市人民政府依职权处理本行政区域的对外交流合作事务。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三</w:t>
      </w:r>
      <w:r>
        <w:rPr>
          <w:rFonts w:ascii="黑体" w:hAnsi="黑体" w:eastAsia="黑体" w:cs="黑体"/>
          <w:sz w:val="32"/>
        </w:rPr>
        <w:t>章　发展对外关系的目标任务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sz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 w:val="32"/>
          <w:lang w:val="en-US" w:eastAsia="zh-CN"/>
        </w:rPr>
        <w:t>第十七条</w:t>
      </w:r>
      <w:r>
        <w:rPr>
          <w:rFonts w:hint="eastAsia" w:ascii="Times New Roman" w:hAnsi="Times New Roman" w:eastAsia="仿宋_GB2312" w:cs="Times New Roman"/>
          <w:kern w:val="2"/>
          <w:sz w:val="32"/>
          <w:szCs w:val="24"/>
          <w:lang w:val="en-US" w:eastAsia="zh-CN" w:bidi="ar-SA"/>
        </w:rPr>
        <w:t>　</w:t>
      </w:r>
      <w:r>
        <w:rPr>
          <w:rFonts w:hint="eastAsia" w:ascii="仿宋_GB2312" w:hAnsi="仿宋_GB2312" w:eastAsia="仿宋_GB2312" w:cs="仿宋_GB2312"/>
          <w:sz w:val="32"/>
        </w:rPr>
        <w:t>中华人民共和国发展对外关系，坚持维护中国特色社会主义制度，维护国家主权、统一和领土完整，服务国家经济社会发展。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Times New Roman" w:hAnsi="Times New Roman" w:eastAsia="仿宋_GB2312" w:cs="Times New Roman"/>
          <w:kern w:val="2"/>
          <w:sz w:val="32"/>
          <w:szCs w:val="24"/>
          <w:lang w:val="en-US" w:eastAsia="zh-CN" w:bidi="ar-SA"/>
        </w:rPr>
      </w:pPr>
      <w:r>
        <w:rPr>
          <w:rFonts w:ascii="黑体" w:hAnsi="黑体" w:eastAsia="黑体" w:cs="黑体"/>
          <w:sz w:val="32"/>
        </w:rPr>
        <w:t>第十八条</w:t>
      </w:r>
      <w:r>
        <w:rPr>
          <w:rFonts w:hint="eastAsia" w:ascii="Times New Roman" w:hAnsi="Times New Roman" w:eastAsia="仿宋_GB2312" w:cs="Times New Roman"/>
          <w:kern w:val="2"/>
          <w:sz w:val="32"/>
          <w:szCs w:val="24"/>
          <w:lang w:val="en-US" w:eastAsia="zh-CN" w:bidi="ar-SA"/>
        </w:rPr>
        <w:t>　中华人民共和国推动践行全球发展倡议、全球安全倡议、全球文明倡议，推进全方位、多层次、宽领域、立体化的对外工作布局。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促进大国协调和良性互动，按照亲诚惠容理念和与邻为善、以邻为伴方针发展同周边国家关系，秉持真实亲诚理念和正确义利观同发展中国家团结合作，维护和践行多边主义，参与全球治理体系改革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第十九条</w:t>
      </w:r>
      <w:r>
        <w:rPr>
          <w:rFonts w:ascii="仿宋_GB2312" w:hAnsi="仿宋_GB2312" w:eastAsia="仿宋_GB2312" w:cs="仿宋_GB2312"/>
          <w:sz w:val="32"/>
        </w:rPr>
        <w:t>　</w:t>
      </w:r>
      <w:r>
        <w:rPr>
          <w:rFonts w:hint="eastAsia" w:ascii="仿宋_GB2312" w:hAnsi="仿宋_GB2312" w:eastAsia="仿宋_GB2312" w:cs="仿宋_GB2312"/>
          <w:sz w:val="32"/>
        </w:rPr>
        <w:t>中华人民共和国维护以联合国为核心的国际体系，维护以国际法为基础的国际秩序，维护以联合国宪章宗旨和原则为基础的国际关系基本准则。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中华人民共和国坚持共商共建共享的全球治理观，参与国际规则制定，推动国际关系民主化，推动经济全球化朝着开放、包容、普惠、平衡、共赢方向发展。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中华人民共和国坚持共同、综合、合作、可持续的全球安全观，加强国际安全合作，完善参与全球安全治理机制。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中华人民共和国履行联合国安全理事会常任理事国责任，维护国际和平与安全，维护联合国安全理事会权威与地位。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中华人民共和国支持和参与联合国安全理事会授权的维持和平行动，坚持维持和平行动基本原则，尊重主权国家领土完整与政治独立，保持公平立场。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中华人民共和国维护国际军备控制、裁军与防扩散体系，反对军备竞赛，反对和禁止一切形式的大规模杀伤性武器相关扩散活动，履行相关国际义务，开展防扩散国际合作。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第二十一条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中华人民共和国坚持公平普惠、开放合作、全面协调、创新联动的全球发展观，促进经济、社会、环境协调可持续发展和人的全面发展。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第二十二条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中华人民共和国尊重和保障人权，坚持人权的普遍性原则同本国实际相结合，促进人权全面协调发展，在平等和相互尊重的基础上开展人权领域国际交流与合作，推动国际人权事业健康发展。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第二十三条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中华人民共和国主张世界各国超越国家、民族、文化差异，弘扬和平、发展、公平、正义、民主、自由的全人类共同价值。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中华人民共和国坚持平等、互鉴、对话、包容的文明观，尊重文明多样性，推动不同文明交流对话。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第二十五条</w:t>
      </w:r>
      <w:r>
        <w:rPr>
          <w:rFonts w:ascii="仿宋_GB2312" w:hAnsi="仿宋_GB2312" w:eastAsia="仿宋_GB2312" w:cs="仿宋_GB2312"/>
          <w:sz w:val="32"/>
        </w:rPr>
        <w:t>　</w:t>
      </w:r>
      <w:r>
        <w:rPr>
          <w:rFonts w:hint="eastAsia" w:ascii="仿宋_GB2312" w:hAnsi="仿宋_GB2312" w:eastAsia="仿宋_GB2312" w:cs="仿宋_GB2312"/>
          <w:sz w:val="32"/>
        </w:rPr>
        <w:t>中华人民共和国积极参与全球环境气候治理，加强绿色低碳国际合作，共谋全球生态文明建设，推动构建公平合理、合作共赢的全球环境气候治理体系。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第二十六条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坚持推进高水平对外开放，发展对外贸易，积极促进和依法保护外商投资，鼓励开展对外投资等对外经济合作，推动共建“一带一路”高质量发展，维护多边贸易体制，反对单边主义和保护主义，推动建设开放型世界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第二十七条</w:t>
      </w:r>
      <w:r>
        <w:rPr>
          <w:rFonts w:ascii="仿宋_GB2312" w:hAnsi="仿宋_GB2312" w:eastAsia="仿宋_GB2312" w:cs="仿宋_GB2312"/>
          <w:sz w:val="32"/>
        </w:rPr>
        <w:t>　</w:t>
      </w:r>
      <w:r>
        <w:rPr>
          <w:rFonts w:hint="eastAsia" w:ascii="仿宋_GB2312" w:hAnsi="仿宋_GB2312" w:eastAsia="仿宋_GB2312" w:cs="仿宋_GB2312"/>
          <w:sz w:val="32"/>
        </w:rPr>
        <w:t>中华人民共和国通过经济、技术、物资、人才、管理等方式开展对外援助，促进发展中国家经济发展和社会进步，增强其自主可持续发展能力，推动国际发展合作。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中华人民共和国开展国际人道主义合作和援助，加强防灾减灾救灾国际合作，协助有关国家应对人道主义紧急状况。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中华人民共和国开展对外援助坚持尊重他国主权，不干涉他国内政，不附加任何政治条件。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第二十八条</w:t>
      </w:r>
      <w:r>
        <w:rPr>
          <w:rFonts w:ascii="仿宋_GB2312" w:hAnsi="仿宋_GB2312" w:eastAsia="仿宋_GB2312" w:cs="仿宋_GB2312"/>
          <w:sz w:val="32"/>
        </w:rPr>
        <w:t>　</w:t>
      </w:r>
      <w:r>
        <w:rPr>
          <w:rFonts w:hint="eastAsia" w:ascii="仿宋_GB2312" w:hAnsi="仿宋_GB2312" w:eastAsia="仿宋_GB2312" w:cs="仿宋_GB2312"/>
          <w:sz w:val="32"/>
        </w:rPr>
        <w:t>中华人民共和国根据发展对外关系的需要，开展教育、科技、文化、卫生、体育、社会、生态、军事、安全、法治等领域交流合作。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四</w:t>
      </w:r>
      <w:r>
        <w:rPr>
          <w:rFonts w:ascii="黑体" w:hAnsi="黑体" w:eastAsia="黑体" w:cs="黑体"/>
          <w:sz w:val="32"/>
        </w:rPr>
        <w:t>章　对外关系的制度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第二十九条</w:t>
      </w:r>
      <w:r>
        <w:rPr>
          <w:rFonts w:ascii="仿宋_GB2312" w:hAnsi="仿宋_GB2312" w:eastAsia="仿宋_GB2312" w:cs="仿宋_GB2312"/>
          <w:sz w:val="32"/>
        </w:rPr>
        <w:t>　</w:t>
      </w:r>
      <w:r>
        <w:rPr>
          <w:rFonts w:hint="eastAsia" w:ascii="仿宋_GB2312" w:hAnsi="仿宋_GB2312" w:eastAsia="仿宋_GB2312" w:cs="仿宋_GB2312"/>
          <w:sz w:val="32"/>
        </w:rPr>
        <w:t>国家统筹推进国内法治和涉外法治，加强涉外领域立法，加强涉外法治体系建设。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第三十条</w:t>
      </w:r>
      <w:r>
        <w:rPr>
          <w:rFonts w:ascii="仿宋_GB2312" w:hAnsi="仿宋_GB2312" w:eastAsia="仿宋_GB2312" w:cs="仿宋_GB2312"/>
          <w:sz w:val="32"/>
        </w:rPr>
        <w:t>　</w:t>
      </w:r>
      <w:r>
        <w:rPr>
          <w:rFonts w:hint="eastAsia" w:ascii="仿宋_GB2312" w:hAnsi="仿宋_GB2312" w:eastAsia="仿宋_GB2312" w:cs="仿宋_GB2312"/>
          <w:sz w:val="32"/>
        </w:rPr>
        <w:t>国家依照宪法和法律缔结或者参加条约和协定，善意履行有关条约和协定规定的义务。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国家缔结或者参加的条约和协定不得同宪法相抵触。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第三十一条</w:t>
      </w:r>
      <w:r>
        <w:rPr>
          <w:rFonts w:ascii="仿宋_GB2312" w:hAnsi="仿宋_GB2312" w:eastAsia="仿宋_GB2312" w:cs="仿宋_GB2312"/>
          <w:sz w:val="32"/>
        </w:rPr>
        <w:t>　</w:t>
      </w:r>
      <w:r>
        <w:rPr>
          <w:rFonts w:hint="eastAsia" w:ascii="仿宋_GB2312" w:hAnsi="仿宋_GB2312" w:eastAsia="仿宋_GB2312" w:cs="仿宋_GB2312"/>
          <w:sz w:val="32"/>
        </w:rPr>
        <w:t>国家采取适当措施实施和适用条约和协定。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条约和协定的实施和适用不得损害国家主权、安全和社会公共利益。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第三十二条</w:t>
      </w:r>
      <w:r>
        <w:rPr>
          <w:rFonts w:ascii="仿宋_GB2312" w:hAnsi="仿宋_GB2312" w:eastAsia="仿宋_GB2312" w:cs="仿宋_GB2312"/>
          <w:sz w:val="32"/>
        </w:rPr>
        <w:t>　</w:t>
      </w:r>
      <w:r>
        <w:rPr>
          <w:rFonts w:hint="eastAsia" w:ascii="仿宋_GB2312" w:hAnsi="仿宋_GB2312" w:eastAsia="仿宋_GB2312" w:cs="仿宋_GB2312"/>
          <w:sz w:val="32"/>
        </w:rPr>
        <w:t>国家在遵守国际法基本原则和国际关系基本准则的基础上，加强涉外领域法律法规的实施和适用，并依法采取执法、司法等措施，维护国家主权、安全、发展利益，保护中国公民、组织合法权益。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第三十三条</w:t>
      </w:r>
      <w:r>
        <w:rPr>
          <w:rFonts w:ascii="仿宋_GB2312" w:hAnsi="仿宋_GB2312" w:eastAsia="仿宋_GB2312" w:cs="仿宋_GB2312"/>
          <w:sz w:val="32"/>
        </w:rPr>
        <w:t>　</w:t>
      </w:r>
      <w:r>
        <w:rPr>
          <w:rFonts w:hint="eastAsia" w:ascii="仿宋_GB2312" w:hAnsi="仿宋_GB2312" w:eastAsia="仿宋_GB2312" w:cs="仿宋_GB2312"/>
          <w:sz w:val="32"/>
        </w:rPr>
        <w:t>对于违反国际法和国际关系基本准则，危害中华人民共和国主权、安全、发展利益的行为，中华人民共和国有权采取相应反制和限制措施。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国务院及其部门制定必要的行政法规、部门规章，建立相应工作制度和机制，加强部门协同配合，确定和实施有关反制和限制措施。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依据本条第一款、第二款作出的决定为最终决定。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第三十四条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中华人民共和国在一个中国原则基础上，按照和平共处五项原则同世界各国建立和发展外交关系。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中华人民共和国根据缔结或者参加的条约和协定、国际法基本原则和国际关系基本准则，有权采取变更或者终止外交、领事关系等必要外交行动。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第三十五条</w:t>
      </w:r>
      <w:r>
        <w:rPr>
          <w:rFonts w:ascii="仿宋_GB2312" w:hAnsi="仿宋_GB2312" w:eastAsia="仿宋_GB2312" w:cs="仿宋_GB2312"/>
          <w:sz w:val="32"/>
        </w:rPr>
        <w:t>　</w:t>
      </w:r>
      <w:r>
        <w:rPr>
          <w:rFonts w:hint="eastAsia" w:ascii="仿宋_GB2312" w:hAnsi="仿宋_GB2312" w:eastAsia="仿宋_GB2312" w:cs="仿宋_GB2312"/>
          <w:sz w:val="32"/>
        </w:rPr>
        <w:t>国家采取措施执行联合国安全理事会根据联合国宪章第七章作出的具有约束力的制裁决议和相关措施。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对前款所述制裁决议和措施的执行，由外交部发出通知并予公告。国家有关部门和省、自治区、直辖市人民政府在各自职权范围内采取措施予以执行。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在中国境内的组织和个人应当遵守外交部公告内容和各部门、各地区有关措施，不得从事违反上述制裁决议和措施的行为。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第三十六条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中华人民共和国依据有关法律和缔结或者参加的条约和协定，给予外国外交机构、外国国家官员、国际组织及其官员相应的特权与豁免。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中华人民共和国依据有关法律和缔结或者参加的条约和协定，给予外国国家及其财产豁免。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第三十七条</w:t>
      </w:r>
      <w:r>
        <w:rPr>
          <w:rFonts w:ascii="仿宋_GB2312" w:hAnsi="仿宋_GB2312" w:eastAsia="仿宋_GB2312" w:cs="仿宋_GB2312"/>
          <w:sz w:val="32"/>
        </w:rPr>
        <w:t>　</w:t>
      </w:r>
      <w:r>
        <w:rPr>
          <w:rFonts w:hint="eastAsia" w:ascii="仿宋_GB2312" w:hAnsi="仿宋_GB2312" w:eastAsia="仿宋_GB2312" w:cs="仿宋_GB2312"/>
          <w:sz w:val="32"/>
        </w:rPr>
        <w:t>国家依法采取必要措施，保护中国公民和组织在海外的安全和正当权益，保护国家的海外利益不受威胁和侵害。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国家加强海外利益保护体系、工作机制和能力建设。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第三十八条</w:t>
      </w:r>
      <w:r>
        <w:rPr>
          <w:rFonts w:ascii="仿宋_GB2312" w:hAnsi="仿宋_GB2312" w:eastAsia="仿宋_GB2312" w:cs="仿宋_GB2312"/>
          <w:sz w:val="32"/>
        </w:rPr>
        <w:t>　</w:t>
      </w:r>
      <w:r>
        <w:rPr>
          <w:rFonts w:hint="eastAsia" w:ascii="仿宋_GB2312" w:hAnsi="仿宋_GB2312" w:eastAsia="仿宋_GB2312" w:cs="仿宋_GB2312"/>
          <w:sz w:val="32"/>
        </w:rPr>
        <w:t>中华人民共和国依法保护在中国境内的外国人和外国组织的合法权利和利益。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国家有权准许或者拒绝外国人入境、停留居留，依法对外国组织在境内的活动进行管理。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在中国境内的外国人和外国组织应当遵守中国法律，不得危害中国国家安全、损害社会公共利益、破坏社会公共秩序。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第三十九条</w:t>
      </w:r>
      <w:r>
        <w:rPr>
          <w:rFonts w:ascii="仿宋_GB2312" w:hAnsi="仿宋_GB2312" w:eastAsia="仿宋_GB2312" w:cs="仿宋_GB2312"/>
          <w:sz w:val="32"/>
        </w:rPr>
        <w:t>　</w:t>
      </w:r>
      <w:r>
        <w:rPr>
          <w:rFonts w:hint="eastAsia" w:ascii="仿宋_GB2312" w:hAnsi="仿宋_GB2312" w:eastAsia="仿宋_GB2312" w:cs="仿宋_GB2312"/>
          <w:sz w:val="32"/>
        </w:rPr>
        <w:t>中华人民共和国加强多边双边法治对话，推进对外法治交流合作。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中华人民共和国根据缔结或者参加的条约和协定，或者按照平等互惠原则，同外国、国际组织在执法、司法领域开展国际合作。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仿宋_GB2312" w:hAnsi="仿宋_GB2312" w:eastAsia="仿宋_GB2312" w:cs="仿宋_GB2312"/>
          <w:sz w:val="32"/>
        </w:rPr>
        <w:t>国家深化拓展对外执法合作工作机制，完善司法协助体制机制，推进执法、司法领域国际合作。国家加强打击跨国犯罪、反腐败等国际合作。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spacing w:line="240" w:lineRule="auto"/>
        <w:ind w:firstLine="0"/>
        <w:jc w:val="center"/>
      </w:pPr>
      <w:r>
        <w:rPr>
          <w:rFonts w:ascii="黑体" w:hAnsi="黑体" w:eastAsia="黑体" w:cs="黑体"/>
          <w:sz w:val="32"/>
        </w:rPr>
        <w:t>第</w:t>
      </w:r>
      <w:r>
        <w:rPr>
          <w:rFonts w:hint="eastAsia" w:ascii="黑体" w:hAnsi="黑体" w:eastAsia="黑体" w:cs="黑体"/>
          <w:sz w:val="32"/>
          <w:lang w:eastAsia="zh-CN"/>
        </w:rPr>
        <w:t>五</w:t>
      </w:r>
      <w:r>
        <w:rPr>
          <w:rFonts w:ascii="黑体" w:hAnsi="黑体" w:eastAsia="黑体" w:cs="黑体"/>
          <w:sz w:val="32"/>
        </w:rPr>
        <w:t>章　</w:t>
      </w:r>
      <w:r>
        <w:rPr>
          <w:rFonts w:hint="eastAsia" w:ascii="黑体" w:hAnsi="黑体" w:eastAsia="黑体" w:cs="黑体"/>
          <w:sz w:val="32"/>
        </w:rPr>
        <w:t>发展对外关系的保障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sz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第四十条</w:t>
      </w:r>
      <w:r>
        <w:rPr>
          <w:rFonts w:ascii="仿宋_GB2312" w:hAnsi="仿宋_GB2312" w:eastAsia="仿宋_GB2312" w:cs="仿宋_GB2312"/>
          <w:sz w:val="32"/>
        </w:rPr>
        <w:t>　</w:t>
      </w:r>
      <w:r>
        <w:rPr>
          <w:rFonts w:hint="eastAsia" w:ascii="仿宋_GB2312" w:hAnsi="仿宋_GB2312" w:eastAsia="仿宋_GB2312" w:cs="仿宋_GB2312"/>
          <w:sz w:val="32"/>
        </w:rPr>
        <w:t>国家健全对外工作综合保障体系，增强发展对外关系、维护国家利益的能力。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第四十一条</w:t>
      </w:r>
      <w:r>
        <w:rPr>
          <w:rFonts w:ascii="仿宋_GB2312" w:hAnsi="仿宋_GB2312" w:eastAsia="仿宋_GB2312" w:cs="仿宋_GB2312"/>
          <w:sz w:val="32"/>
        </w:rPr>
        <w:t>　</w:t>
      </w:r>
      <w:r>
        <w:rPr>
          <w:rFonts w:hint="eastAsia" w:ascii="仿宋_GB2312" w:hAnsi="仿宋_GB2312" w:eastAsia="仿宋_GB2312" w:cs="仿宋_GB2312"/>
          <w:sz w:val="32"/>
        </w:rPr>
        <w:t>国家保障对外工作所需经费，建立与发展对外关系需求和国民经济发展水平相适应的经费保障机制。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第四十二条</w:t>
      </w:r>
      <w:r>
        <w:rPr>
          <w:rFonts w:ascii="仿宋_GB2312" w:hAnsi="仿宋_GB2312" w:eastAsia="仿宋_GB2312" w:cs="仿宋_GB2312"/>
          <w:sz w:val="32"/>
        </w:rPr>
        <w:t>　</w:t>
      </w:r>
      <w:r>
        <w:rPr>
          <w:rFonts w:hint="eastAsia" w:ascii="仿宋_GB2312" w:hAnsi="仿宋_GB2312" w:eastAsia="仿宋_GB2312" w:cs="仿宋_GB2312"/>
          <w:sz w:val="32"/>
        </w:rPr>
        <w:t>国家加强对外工作人才队伍建设，采取措施推动做好人才培养、使用、管理、服务、保障等工作。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第四十三条</w:t>
      </w:r>
      <w:r>
        <w:rPr>
          <w:rFonts w:ascii="仿宋_GB2312" w:hAnsi="仿宋_GB2312" w:eastAsia="仿宋_GB2312" w:cs="仿宋_GB2312"/>
          <w:sz w:val="32"/>
        </w:rPr>
        <w:t>　</w:t>
      </w:r>
      <w:r>
        <w:rPr>
          <w:rFonts w:hint="eastAsia" w:ascii="仿宋_GB2312" w:hAnsi="仿宋_GB2312" w:eastAsia="仿宋_GB2312" w:cs="仿宋_GB2312"/>
          <w:sz w:val="32"/>
        </w:rPr>
        <w:t>国家通过多种形式促进社会公众理解和支持对外工作。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rPr>
      </w:pPr>
      <w:r>
        <w:rPr>
          <w:rFonts w:hint="eastAsia" w:ascii="黑体" w:hAnsi="黑体" w:eastAsia="黑体" w:cs="黑体"/>
          <w:sz w:val="32"/>
        </w:rPr>
        <w:t>第四十四条</w:t>
      </w:r>
      <w:r>
        <w:rPr>
          <w:rFonts w:ascii="仿宋_GB2312" w:hAnsi="仿宋_GB2312" w:eastAsia="仿宋_GB2312" w:cs="仿宋_GB2312"/>
          <w:sz w:val="32"/>
        </w:rPr>
        <w:t>　</w:t>
      </w:r>
      <w:r>
        <w:rPr>
          <w:rFonts w:hint="eastAsia" w:ascii="仿宋_GB2312" w:hAnsi="仿宋_GB2312" w:eastAsia="仿宋_GB2312" w:cs="仿宋_GB2312"/>
          <w:sz w:val="32"/>
        </w:rPr>
        <w:t>国家推进国际传播能力建设，推动世界更好了解和认识中国，促进人类文明交流互鉴。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spacing w:line="240" w:lineRule="auto"/>
        <w:ind w:firstLine="0"/>
        <w:jc w:val="center"/>
      </w:pPr>
      <w:r>
        <w:rPr>
          <w:rFonts w:ascii="黑体" w:hAnsi="黑体" w:eastAsia="黑体" w:cs="黑体"/>
          <w:sz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center"/>
        <w:textAlignment w:val="auto"/>
        <w:outlineLvl w:val="9"/>
        <w:rPr>
          <w:rFonts w:hint="eastAsia" w:ascii="宋体" w:hAnsi="宋体" w:eastAsia="宋体" w:cs="宋体"/>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ascii="黑体" w:hAnsi="黑体" w:eastAsia="黑体" w:cs="黑体"/>
          <w:sz w:val="32"/>
        </w:rPr>
        <w:t>第</w:t>
      </w:r>
      <w:r>
        <w:rPr>
          <w:rFonts w:hint="eastAsia" w:ascii="黑体" w:hAnsi="黑体" w:eastAsia="黑体" w:cs="黑体"/>
          <w:sz w:val="32"/>
          <w:lang w:eastAsia="zh-CN"/>
        </w:rPr>
        <w:t>四十五</w:t>
      </w:r>
      <w:r>
        <w:rPr>
          <w:rFonts w:ascii="黑体" w:hAnsi="黑体" w:eastAsia="黑体" w:cs="黑体"/>
          <w:sz w:val="32"/>
        </w:rPr>
        <w:t>条</w:t>
      </w:r>
      <w:r>
        <w:rPr>
          <w:rFonts w:ascii="仿宋_GB2312" w:hAnsi="仿宋_GB2312" w:eastAsia="仿宋_GB2312" w:cs="仿宋_GB2312"/>
          <w:sz w:val="32"/>
        </w:rPr>
        <w:t>　本法自</w:t>
      </w:r>
      <w:r>
        <w:rPr>
          <w:rFonts w:hint="default" w:ascii="Times New Roman" w:hAnsi="Times New Roman" w:eastAsia="仿宋_GB2312" w:cs="Times New Roman"/>
          <w:sz w:val="32"/>
        </w:rPr>
        <w:t>20</w:t>
      </w:r>
      <w:r>
        <w:rPr>
          <w:rFonts w:hint="eastAsia" w:cs="Times New Roman"/>
          <w:sz w:val="32"/>
          <w:lang w:val="en-US" w:eastAsia="zh-CN"/>
        </w:rPr>
        <w:t>23</w:t>
      </w:r>
      <w:r>
        <w:rPr>
          <w:rFonts w:ascii="仿宋_GB2312" w:hAnsi="仿宋_GB2312" w:eastAsia="仿宋_GB2312" w:cs="仿宋_GB2312"/>
          <w:sz w:val="32"/>
        </w:rPr>
        <w:t>年</w:t>
      </w:r>
      <w:r>
        <w:rPr>
          <w:rFonts w:hint="default" w:ascii="Times New Roman" w:hAnsi="Times New Roman" w:eastAsia="仿宋_GB2312" w:cs="Times New Roman"/>
          <w:sz w:val="32"/>
        </w:rPr>
        <w:t>7</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7C9125A"/>
    <w:rsid w:val="0D9804AC"/>
    <w:rsid w:val="11063697"/>
    <w:rsid w:val="337B4EF0"/>
    <w:rsid w:val="3DE63740"/>
    <w:rsid w:val="481351D2"/>
    <w:rsid w:val="4C0E511F"/>
    <w:rsid w:val="53543565"/>
    <w:rsid w:val="558A062C"/>
    <w:rsid w:val="622F12CF"/>
    <w:rsid w:val="653E08AD"/>
    <w:rsid w:val="67540BB4"/>
    <w:rsid w:val="788E044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9">
    <w:name w:val="FollowedHyperlink"/>
    <w:unhideWhenUsed/>
    <w:qFormat/>
    <w:uiPriority w:val="99"/>
    <w:rPr>
      <w:color w:val="954F72"/>
      <w:u w:val="single"/>
    </w:rPr>
  </w:style>
  <w:style w:type="character" w:styleId="10">
    <w:name w:val="Hyperlink"/>
    <w:qFormat/>
    <w:uiPriority w:val="99"/>
    <w:rPr>
      <w:rFonts w:hint="default" w:ascii="ˎ̥" w:hAnsi="ˎ̥"/>
      <w:color w:val="0404B3"/>
      <w:sz w:val="18"/>
      <w:szCs w:val="18"/>
      <w:u w:val="none"/>
    </w:rPr>
  </w:style>
  <w:style w:type="character" w:customStyle="1" w:styleId="11">
    <w:name w:val="页脚 字符"/>
    <w:link w:val="4"/>
    <w:qFormat/>
    <w:uiPriority w:val="99"/>
    <w:rPr>
      <w:sz w:val="18"/>
      <w:szCs w:val="18"/>
    </w:rPr>
  </w:style>
  <w:style w:type="character" w:customStyle="1" w:styleId="12">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4043</Words>
  <Characters>4050</Characters>
  <Lines>1</Lines>
  <Paragraphs>1</Paragraphs>
  <TotalTime>21</TotalTime>
  <ScaleCrop>false</ScaleCrop>
  <LinksUpToDate>false</LinksUpToDate>
  <CharactersWithSpaces>4130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2023-10-18T03:32:56Z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13F51C86880A42FCB6A78AD006F66DC7_13</vt:lpwstr>
  </property>
  <property fmtid="{D5CDD505-2E9C-101B-9397-08002B2CF9AE}" pid="3" name="KSOProductBuildVer">
    <vt:lpwstr>2052-12.1.0.15712</vt:lpwstr>
  </property>
</Properties>
</file>