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中华人民共和国招标投标法实施条例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11"/>
          <w:sz w:val="32"/>
          <w:szCs w:val="32"/>
        </w:rPr>
        <w:t>2011年12月20日中华人民共和国国务院令第613号公布　</w:t>
      </w:r>
      <w:r>
        <w:rPr>
          <w:rFonts w:ascii="Times New Roman" w:hAnsi="Times New Roman" w:eastAsia="楷体_GB2312" w:cs="Times New Roman"/>
          <w:sz w:val="32"/>
          <w:szCs w:val="32"/>
        </w:rPr>
        <w:t>根据2017年3月1日《国务院关于修改和废止部分行政法规的决定》第一次修订　根据2018年3月19日《国务院关于修改和废止部分行政法规的决定》第二次修订　根据2019年</w:t>
      </w:r>
      <w:bookmarkStart w:id="0" w:name="_GoBack"/>
      <w:bookmarkEnd w:id="0"/>
      <w:r>
        <w:rPr>
          <w:rFonts w:ascii="Times New Roman" w:hAnsi="Times New Roman" w:eastAsia="楷体_GB2312" w:cs="Times New Roman"/>
          <w:sz w:val="32"/>
          <w:szCs w:val="32"/>
        </w:rPr>
        <w:t>3月2日《国务院关于修改部分行政法规的决定》第三次修订)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为了规范招标投标活动，根据《中华人民共和国招标投标法》(以下简称招标投标法)，制定本条例。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招标投标法第三条所称工程建设项目，是指工程以及与工程建设有关的货物、服务。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工程，是指建设工程，包括建筑物和构筑物的新建、改建、扩建及其相关的装修、拆除、修缮等；所称与工程建设有关的货物，是指构成工程不可分割的组成部分，且为实现工程基本功能所必需的设备、材料等；所称与工程建设有关的服务，是指为完成工程所需的勘察、设计、监理等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依法必须进行招标的工程建设项目的具体范围和规模标准，由国务院发展改革部门会同国务院有关部门制订，报国务院批准后公布施行。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国务院发展改革部门指导和协调全国招标投标工作，对国家重大</w:t>
      </w:r>
      <w:r>
        <w:rPr>
          <w:rFonts w:ascii="Times New Roman" w:hAnsi="Times New Roman" w:eastAsia="仿宋_GB2312" w:cs="Times New Roman"/>
          <w:spacing w:val="6"/>
          <w:sz w:val="32"/>
          <w:szCs w:val="32"/>
        </w:rPr>
        <w:t>建设项目的工程招标投标活动实施监督检查。国务院工业和信息化、住房城乡建设、交通运输、铁道、水利、商务等部门，按照规定的职责分工对有关</w:t>
      </w:r>
      <w:r>
        <w:rPr>
          <w:rFonts w:ascii="Times New Roman" w:hAnsi="Times New Roman" w:eastAsia="仿宋_GB2312" w:cs="Times New Roman"/>
          <w:sz w:val="32"/>
          <w:szCs w:val="32"/>
        </w:rPr>
        <w:t>招标投标活动实施监督。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发展改革部门指导和协调本行政区域的招标投标工作。县级以上地方人民政府有关部门按照规定的职责分工，对招标投标活动实施监督，依法查处招标投标活动中的违法行为。县级以上地方人民政府对其所属部门有关招标投标活动的监督职责分工另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财政部门依法对实行招标投标的政府采购工程建设项目的政府采购政策执行情况实施监督。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监察机关依法对与招标投标活动有关的监察对象实施监察。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设区的市级以上地方人民政府可以根据实际需要，建立统一规范的招标投标交易场所，为招标投标活动提供服务。招标投标交易场所不得与行政监督部门存在隶属关系，不得以营利为目的。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国家鼓励利用信息网络进行电子招标投标。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禁止国家工作人员以任何方式非法干涉招标投标活动。</w:t>
      </w:r>
    </w:p>
    <w:p>
      <w:pPr>
        <w:pStyle w:val="3"/>
        <w:bidi w:val="0"/>
      </w:pPr>
      <w:r>
        <w:t>第二章　招标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按照国家有关规定需要履行项目审批、核准手续的依法必须进行招标的项目，其招标范围、招标方式、招标组织形式应当报项目审批、核准部门审批、核准。项目审批、核准部门应当及时将审批、核准确定的招标范围、招标方式、招标组织形式通报有关行政监督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国有资金占控股或者主导地位的依法必须进行招标的项目，应当公开招标；但有下列情形之一的，可以邀请招标：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(一)技术复杂、有特殊要求或者受自然环境限制，只有少量潜在投标人可供选择；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(二)采用公开招标方式的费用占项目合同金额的比例过大。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有前款第二项所列情形，属于本条例第七条规定的项目，由项目审批、核准部门在审批、核准项目时作出认定；其他项目由招标人申请有关行政监督部门作出认定。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除招标投标法第六十六条规定的可以不进行招标的特殊情况外，有下列情形之一的，可以不进行招标：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(一)需要采用不可替代的专利或者专有技术；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(二)采购人依法能够自行建设、生产或者提供；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(三)已通过招标方式选定的特许经营项目投资人依法能够自行建设、生产或者提供；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(四)需要向原中标人采购工程、货物或者服务，否则将影响施工或者功能配套要求；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(五)国家规定的其他特殊情形。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招标人为适用前款规定弄虚作假的，属于招标投标法第四条规定的规避招标。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招标投标法第十二条第二款规定的招标人具有编制招标文件和组织评标能力，是指招标人具有与招标项目规模和复杂程度相适应的技术、经济等方面的专业人员。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国务院住房城乡建设、商务、发展改革、工业和信息化等部门，按照规定的职责分工对招标代理机构依法实施监督管理。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招标代理机构应当拥有一定数量的具备编制招标文件、组织评标等相应能力的专业人员。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招标代理机构在招标人委托的范围内开展招标代理业务，任何单位和个人不得非法干涉。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招标代理机构代理招标业务，应当遵守招标投标法和本条例关于招标人的规定。招标代理机构不得在所代理的招标项目中投标或者代理投标，也不得为所代理的招标项目的投标人提供咨询。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招标人应当与被委托的招标代理机构签订书面委托合同，合同约定的收费标准应当符合国家有关规定。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公开招标的项目，应当依照招标投标法和本条例的规定发布招标公告、编制招标文件。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招标人采用资格预审办法对潜在投标人进行资格审查的，应当发布资格预审公告、编制资格预审文件。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必须进行招标的项目的资格预审公告和招标公告，应当在国务院发展改革部门依法指定的媒介发布。在不同媒介发布的同一招标项目的资格预审公告或者招标公告的内容应当一致。指定媒介发布依法必须进行招标的项目的境内资格预审公告、招标公告，不得收取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编制依法必须进行招标的项目的资格预审文件和招标文件，应当使用国务院发展改革部门会同有关行政监督部门制定的标准文本。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招标人应当按照资格预审公告、招标公告或者投标邀请书规定的时间、地点发售资格预审文件或者招标文件。资格预审文件或者招标文件的发售期不得少于5日。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招标人发售资格预审文件、招标文件收取的费用应当限于补偿印刷、邮寄的成本支出，不得以营利为目的。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招标人应当合理确定提交资格预审申请文件的时间。依法必须进行招标的项目提交资格预审申请文件的时间，自资格预审文件停止发售之日起不得少于5日。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资格预审应当按照资格预审文件载明的标准和方法进行。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国有资金占控股或者主导地位的依法必须进行招标的项目，招标人应当组建资格审查委员会审查资格预审申请文件。资格审查委员会及其成员应当遵守招标投标法和本条例有关评标委员会及其成员的规定。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资格预审结束后，招标人应当及时向资格预审申请人发出资格预审结果通知书。未通过资格预审的申请人不具有投标资格。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通过资格预审的申请人少于3个的，应当重新招标。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招标人采用资格后审办法对投标人进行资格审查的，应当在开标后由评标委员会按照招标文件规定的标准和方法对投标人的资格进行审查。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招标人可以对已发出的资格预审文件或者招标文件进行必要的澄清或者修改。澄清或者修改的内容可能影响资格预审申请文件或者投标文件编制的，招标人应当在提交资格预审申请文件截止时间至少3日前，或者投标截止时间至少15日前，以书面形式通知所有获取资格预审文件或者招标文件的潜在投标人；不足3日或者15日的，招标人应当顺延提交资格预审申请文件或者投标文件的截止时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潜在投标人或者其他利害关系人对资格预审文件有异议的，应当在提交资格预审申请文件截止时间2日前提出；对招标文件有异议的，应当在投标截止时间10日前提出。招标人应当自收到异议之日起3日内作出答复；作出答复前，应当暂停招标投标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招标人编制的资格预审文件、招标文件的内容违反法律、行政法规的强制性规定，违反公开、公平、公正和诚实信用原则，影响资格预审结果或者潜在投标人投标的，依法必须进行招标的项目的招标人应当在修改资格预审文件或者招标文件后重新招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招标人对招标项目划分标段的，应当遵守招标投标法的有关规定，不得利用划分标段限制或者排斥潜在投标人。依法必须进行招标的项目的招标人不得利用划分标段规避招标。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招标人应当在招标文件中载明投标有效期。投标有效期从提交投标文件的截止之日起算。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招标人在招标文件中要求投标人提交投标保证金的，投标保证金不得超过招标项目估算价的2%。投标保证金有效期应当与投标有效期一致。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依法必须进行招标的项目的境内投标单位，以现金或者支票形式提交的投标保证金应当从其基本账户转出。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招标人不得挪用投标保证金。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招标人可以自行决定是否编制标底。一个招标项目只能有一个标底。标底必须保密。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接受委托编制标底的中介机构不得参加受托编制标底项目的投标，也不得为该项目的投标人编制投标文件或者提供咨询。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招标人设有最高投标限价的，应当在招标文件中明确最高投标限价或者最高投标限价的计算方法。招标人不得规定最低投标限价。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招标人不得组织单个或者部分潜在投标人踏勘项目现场。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招标人可以依法对工程以及与工程建设有关的货物、服务全部或者部分实行总承包招标。以暂估价形式包括在总承包范围内的工程、货物、服务属于依法必须进行招标的项目范围且达到国家规定规模标准的，应当依法进行招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前款所称暂估价，是指总承包招标时不能确定价格而由招标人在招标文件中暂时估定的工程、货物、服务的金额。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对技术复杂或者无法精确拟定技术规格的项目，招标人可以分两阶段进行招标。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第一阶段，投标人按照招标公告或者投标邀请书的要求提交不带报价的技术建议，招标人根据投标人提交的技术建议确定技术标准和要求，编制招标文件。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第二阶段，招标人向在第一阶段提交技术建议的投标人提供招标文件，投标人按照招标文件的要求提交包括最终技术方案和投标报价的投标文件。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招标人要求投标人提交投标保证金的，应当在第二阶段提出。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招标人终止招标的，应当及时发布公告，或者以书面形式通知被邀请的或者已经获取资格预审文件、招标文件的潜在投标人。已经发售资格预审文件、招标文件或者已经收取投标保证金的，招标人应当及时退还所收取的资格预审文件、招标文件的费用，以及所收取的投标保证金及银行同期存款利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招标人不得以不合理的条件限制、排斥潜在投标人或者投标人。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招标人有下列行为之一的，属于以不合理条件限制、排斥潜在投标人或者投标人：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(一)就同一招标项目向潜在投标人或者投标人提供有差别的项目信息；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(二)设定的资格、技术、商务条件与招标项目的具体特点和实际需要不相适应或者与合同履行无关；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(三)依法必须进行招标的项目以特定行政区域或者特定行业的业绩、奖项作为加分条件或者中标条件；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(四)对潜在投标人或者投标人采取不同的资格审查或者评标标准；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(五)限定或者指定特定的专利、商标、品牌、原产地或者供应商；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(六)依法必须进行招标的项目非法限定潜在投标人或者投标人的所有制形式或者组织形式；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(七)以其他不合理条件限制、排斥潜在投标人或者投标人。</w:t>
      </w:r>
    </w:p>
    <w:p>
      <w:pPr>
        <w:pStyle w:val="3"/>
        <w:bidi w:val="0"/>
      </w:pPr>
      <w:r>
        <w:t>第三章　投标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投标人参加依法必须进行招标的项目的投标，不受地区或者部门的限制，任何单位和个人不得非法干涉。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与招标人存在利害关系可能影响招标公正性的法人、其他组织或者个人，不得参加投标。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单位负责人为同一人或者存在控股、管理关系的不同单位，不得参加同一标段投标或者未划分标段的同一招标项目投标。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违反前两款规定的，相关投标均无效。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投标人撤回已提交的投标文件，应当在投标截止时间前书面通知招标人。招标人已收取投标保证金的，应当自收到投标人书面撤回通知之日起5日内退还。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投标截止后投标人撤销投标文件的，招标人可以不退还投标保证金。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未通过资格预审的申请人提交的投标文件，以及逾期送达或者不按照招标文件要求密封的投标文件，招标人应当拒收。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招标人应当如实记载投标文件的送达时间和密封情况，并存档备查。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招标人应当在资格预审公告、招标公告或者投标邀请书中载明是否接受联合体投标。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招标人接受联合体投标并进行资格预审的，联合体应当在提交资格预审申请文件前组成。资格预审后联合体增减、更换成员的，其投标无效。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联合体各方在同一招标项目中以自己名义单独投标或者参加其他联合体投标的，相关投标均无效。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投标人发生合并、分立、破产等重大变化的，应当及时书面告知招标人。投标人不再具备资格预审文件、招标文件规定的资格条件或者其投标影响招标公正性的，其投标无效。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禁止投标人相互串通投标。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有下列情形之一的，属于投标人相互串通投标：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(一)投标人之间协商投标报价等投标文件的实质性内容；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(二)投标人之间约定中标人；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(三)投标人之间约定部分投标人放弃投标或者中标；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(四)属于同一集团、协会、商会等组织成员的投标人按照该组织要求协同投标；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(五)投标人之间为谋取中标或者排斥特定投标人而采取的其他联合行动。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有下列情形之一的，视为投标人相互串通投标：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(一)不同投标人的投标文件由同一单位或者个人编制；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(二)不同投标人委托同一单位或者个人办理投标事宜；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(三)不同投标人的投标文件载明的项目管理成员为同一人；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(四)不同投标人的投标文件异常一致或者投标报价呈规律性差异；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(五)不同投标人的投标文件相互混装；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(六)不同投标人的投标保证金从同一单位或者个人的账户转出。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禁止招标人与投标人串通投标。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有下列情形之一的，属于招标人与投标人串通投标：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(一)招标人在开标前开启投标文件并将有关信息泄露给其他投标人；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(二)招标人直接或者间接向投标人泄露标底、评标委员会成员等信息；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(三)招标人明示或者暗示投标人压低或者抬高投标报价；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(四)招标人授意投标人撤换、修改投标文件；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(五)招标人明示或者暗示投标人为特定投标人中标提供方便；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(六)招标人与投标人为谋求特定投标人中标而采取的其他串通行为。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使用通过受让或者租借等方式获取的资格、资质证书投标的，属于招标投标法第三十三条规定的以他人名义投标。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投标人有下列情形之一的，属于招标投标法第三十三条规定的以其他方式弄虚作假的行为：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(一)使用伪造、变造的许可证件；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(二)提供虚假的财务状况或者业绩；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(三)提供虚假的项目负责人或者主要技术人员简历、劳动关系证明；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(四)提供虚假的信用状况；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(五)其他弄虚作假的行为。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提交资格预审申请文件的申请人应当遵守招标投标法和本条例有关投标人的规定。</w:t>
      </w:r>
    </w:p>
    <w:p>
      <w:pPr>
        <w:pStyle w:val="3"/>
        <w:bidi w:val="0"/>
      </w:pPr>
      <w:r>
        <w:t>第四章　开标、评标和中标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招标人应当按照招标文件规定的时间、地点开标。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投标人少于3个的，不得开标；招标人应当重新招标。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投标人对开标有异议的，应当在开标现场提出，招标人应当当场作出答复，并制作记录。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国家实行统一的评标专家专业分类标准和管理办法。具体标准和办法由国务院发展改革部门会同国务院有关部门制定。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省级人民政府和国务院有关部门应当组建综合评标专家库。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除招标投标法第三十七条第三款规定的特殊招标项目外，依法必须进行招标的项目，其评标委员会的专家成员应当从评标专家库内相关专业的专家名单中以随机抽取方式确定。任何单位和个人不得以明示、暗示等任何方式指定或者变相指定参加评标委员会的专家成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依法必须进行招标的项目的招标人非因招标投标法和本条例规定的事由，不得更换依法确定的评标委员会成员。更换评标委员会的专家成员应当依照前款规定进行。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评标委员会成员与投标人有利害关系的，应当主动回避。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有关行政监督部门应当按照规定的职责分工，对评标委员会成员的确定方式、评标专家的抽取和评标活动进行监督。行政监督部门的工作人员不得担任本部门负责监督项目的评标委员会成员。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招标投标法第三十七条第三款所称特殊招标项目，是指技术复杂、专业性强或者国家有特殊要求，采取随机抽取方式确定的专家难以保证胜任评标工作的项目。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招标人应当向评标委员会提供评标所必需的信息，但不得明示或者暗示其倾向或者排斥特定投标人。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招标人应当根据项目规模和技术复杂程度等因素合理确定评标时间。超过三分之一的评标委员会成员认为评标时间不够的，招标人应当适当延长。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评标过程中，评标委员会成员有回避事由、擅离职守或者因健康等原因不能继续评标的，应当及时更换。被更换的评标委员会成员作出的评审结论无效，由更换后的评标委员会成员重新进行评审。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评标委员会成员应当依照招标投标法和本条例的规定，按照招标文件规定的评标标准和方法，客观、公正地对投标文件提出评审意见。招标文件没有规定的评标标准和方法不得作为评标的依据。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标委员会成员不得私下接触投标人，不得收受投标人给予的财物或者其他好处，不得向招标人征询确定中标人的意向，不得接受任何单位或者个人明示或者暗示提出的倾向或者排斥特定投标人的要求，不得有其他不客观、不公正履行职务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招标项目设有标底的，招标人应当在开标时公布。标底只能作为评标的参考，不得以投标报价是否接近标底作为中标条件，也不得以投标报价超过标底上下浮动范围作为否决投标的条件。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有下列情形之一的，评标委员会应当否决其投标：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(一)投标文件未经投标单位盖章和单位负责人签字；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(二)投标联合体没有提交共同投标协议；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(三)投标人不符合国家或者招标文件规定的资格条件；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(四)同一投标人提交两个以上不同的投标文件或者投标报价，但招标文件要求提交备选投标的除外；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(五)投标报价低于成本或者高于招标文件设定的最高投标限价；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(六)投标文件没有对招标文件的实质性要求和条件作出响应；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(七)投标人有串通投标、弄虚作假、行贿等违法行为。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投标文件中有含义不明确的内容、明显文字或者计算错误，评标委员会认为需要投标人作出必要澄清、说明的，应当书面通知该投标人。投标人的澄清、说明应当采用书面形式，并不得超出投标文件的范围或者改变投标文件的实质性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评标委员会不得暗示或者诱导投标人作出澄清、说明，不得接受投标人主动提出的澄清、说明。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评标完成后，评标委员会应当向招标人提交书面评标报告和中标候选人名单。中标候选人应当不超过3个，并标明排序。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标报告应当由评标委员会全体成员签字。对评标结果有不同意见的评标委员会成员应当以书面形式说明其不同意见和理由，评标报告应当注明该不同意见。评标委员会成员拒绝在评标报告上签字又不书面说明其不同意见和理由的，视为同意评标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依法必须进行招标的项目，招标人应当自收到评标报告之日起3日内公示中标候选人，公示期不得少于3日。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投标人或者其他利害关系人对依法必须进行招标的项目的评标结果有异议的，应当在中标候选人公示期间提出。招标人应当自收到异议之日起3日内作出答复；作出答复前，应当暂停招标投标活动。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国有资金占控股或者主导地位的依法必须进行招标的项目，招标人应当确定排名第一的中标候选人为中标人。排名第一的中标候选人放弃中标、因不可抗力不能履行合同、不按照招标文件要求提交履约保证金，或者被查实存在影响中标结果的违法行为等情形，不符合中标条件的，招标人可以按照评标委员会提出的中标候选人名单排序依次确定其他中标候选人为中标人，也可以重新招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中标候选人的经营、财务状况发生较大变化或者存在违法行为，招标人认为可能影响其履约能力的，应当在发出中标通知书前由原评标委员会按照招标文件规定的标准和方法审查确认。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招标人和中标人应当依照招标投标法和本条例的规定签订书面合同，合同的标的、价款、质量、履行期限等主要条款应当与招标文件和中标人的投标文件的内容一致。招标人和中标人不得再行订立背离合同实质性内容的其他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招标人最迟应当在书面合同签订后5日内向中标人和未中标的投标人退还投标保证金及银行同期存款利息。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招标文件要求中标人提交履约保证金的，中标人应当按照招标文件的要求提交。履约保证金不得超过中标合同金额的10%。</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中标人应当按照合同约定履行义务，完成中标项目。中标人不得向他人转让中标项目，也不得将中标项目肢解后分别向他人转让。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中标人按照合同约定或者经招标人同意，可以将中标项目的部分非主体、非关键性工作分包给他人完成。接受分包的人应当具备相应的资格条件，并不得再次分包。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中标人应当就分包项目向招标人负责，接受分包的人就分包项目承担连带责任。</w:t>
      </w:r>
    </w:p>
    <w:p>
      <w:pPr>
        <w:pStyle w:val="3"/>
        <w:bidi w:val="0"/>
      </w:pPr>
      <w:r>
        <w:t>第五章　投诉与处理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投标人或者其他利害关系人认为招标投标活动不符合法律、行政法规规定的，可以自知道或者应当知道之日起10日内向有关行政监督部门投诉。投诉应当有明确的请求和必要的证明材料。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就本条例第二十二条、第四十四条、第五十四条规定事项投诉的，应当先向招标人提出异议，异议答复期间不计算在前款规定的期限内。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投诉人就同一事项向两个以上有权受理的行政监督部门投诉的，由最先收到投诉的行政监督部门负责处理。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行政监督部门应当自收到投诉之日起3个工作日内决定是否受理投诉，并自受理投诉之日起30个工作日内作出书面处理决定；需要检验、检测、鉴定、专家评审的，所需时间不计算在内。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投诉人捏造事实、伪造材料或者以非法手段取得证明材料进行投诉的，行政监督部门应当予以驳回。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行政监督部门处理投诉，有权查阅、复制有关文件、资料，调查有关情况，相关单位和人员应当予以配合。必要时，行政监督部门可以责令暂停招标投标活动。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行政监督部门的工作人员对监督检查过程中知悉的国家秘密、商业秘密，应当依法予以保密。</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招标人有下列限制或者排斥潜在投标人行为之一的，由有关行政监督部门依照招标投标法第五十一条的规定处罚：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(一)依法应当公开招标的项目不按照规定在指定媒介发布资格预审公告或者招标公告；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(二)在不同媒介发布的同一招标项目的资格预审公告或者招标公告的内容不一致，影响潜在投标人申请资格预审或者投标。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依法必须进行招标的项目的招标人不按照规定发布资格预审公告或者招标公告，构成规避招标的，依照招标投标法第四十九条的规定处罚。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招标人有下列情形之一的，由有关行政监督部门责令改正，可以处10万元以下的罚款：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(一)依法应当公开招标而采用邀请招标；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(二)招标文件、资格预审文件的发售、澄清、修改的时限，或者确定的提交资格预审申请文件、投标文件的时限不符合招标投标法和本条例规定；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(三)接受未通过资格预审的单位或者个人参加投标；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(四)接受应当拒收的投标文件。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招标人有前款第一项、第三项、第四项所列行为之一的，对单位直接负责的主管人员和其他直接责任人员依法给予处分。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招标代理机构在所代理的招标项目中投标、代理投标或者向该项目投标人提供咨询的，接受委托编制标底的中介机构参加受托编制标底项目的投标或者为该项目的投标人编制投标文件、提供咨询的，依照招标投标法第五十条的规定追究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招标人超过本条例规定的比例收取投标保证金、履约保证金或者不按照规定退还投标保证金及银行同期存款利息的，由有关行政监督部门责令改正，可以处5万元以下的罚款；给他人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投标人相互串通投标或者与招标人串通投标的，投标人向招标人或者评标委员会成员行贿谋取中标的，中标无效；构成犯罪的，依法追究刑事责任；尚不构成犯罪的，依照招标投标法第五十三条的规定处罚。投标人未中标的，对单位的罚款金额按照招标项目合同金额依照招标投标法规定的比例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投标人有下列行为之一的，属于招标投标法第五十三条规定的情节严重行为，由有关行政监督部门取消其1年至2年内参加依法必须进行招标的项目的投标资格：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(一)以行贿谋取中标；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(二)3年内2次以上串通投标；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(三)串通投标行为损害招标人、其他投标人或者国家、集体、公民的合法利益，造成直接经济损失30万元以上；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(四)其他串通投标情节严重的行为。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投标人自本条第二款规定的处罚执行期限届满之日起3年内又有该款所列违法行为之一的，或者串通投标、以行贿谋取中标情节特别严重的，由工商行政管理机关吊销营业执照。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法律、行政法规对串通投标报价行为的处罚另有规定的，从其规定。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投标人以他人名义投标或者以其他方式弄虚作假骗取中标的，中标无效；构成犯罪的，依法追究刑事责任；尚不构成犯罪的，依照招标投标法第五十四条的规定处罚。依法必须进行招标的项目的投标人未中标的，对单位的罚款金额按照招标项目合同金额依照招标投标法规定的比例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投标人有下列行为之一的，属于招标投标法第五十四条规定的情节严重行为，由有关行政监督部门取消其1年至3年内参加依法必须进行招标的项目的投标资格：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(一)伪造、变造资格、资质证书或者其他许可证件骗取中标；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(二)3年内2次以上使用他人名义投标；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(三)弄虚作假骗取中标给招标人造成直接经济损失30万元以上；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(四)其他弄虚作假骗取中标情节严重的行为。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投标人自本条第二款规定的处罚执行期限届满之日起3年内又有该款所列违法行为之一的，或者弄虚作假骗取中标情节特别严重的，由工商行政管理机关吊销营业执照。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出让或者出租资格、资质证书供他人投标的，依照法律、行政法规的规定给予行政处罚；构成犯罪的，依法追究刑事责任。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依法必须进行招标的项目的招标人不按照规定组建评标委员会，或者确定、更换评标委员会成员违反招标投标法和本条例规定的，由有关行政监督部门责令改正，可以处10万元以下的罚款，对单位直接负责的主管人员和其他直接责任人员依法给予处分；违法确定或者更换的评标委员会成员作出的评审结论无效，依法重新进行评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国家工作人员以任何方式非法干涉选取评标委员会成员的，依照本条例第八十条的规定追究法律责任。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评标委员会成员有下列行为之一的，由有关行政监督部门责令改正；情节严重的，禁止其在一定期限内参加依法必须进行招标的项目的评标；情节特别严重的，取消其担任评标委员会成员的资格：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(一)应当回避而不回避；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(二)擅离职守；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(三)不按照招标文件规定的评标标准和方法评标；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(四)私下接触投标人；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(五)向招标人征询确定中标人的意向或者接受任何单位或者个人明示或者暗示提出的倾向或者排斥特定投标人的要求；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(六)对依法应当否决的投标不提出否决意见；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(七)暗示或者诱导投标人作出澄清、说明或者接受投标人主动提出的澄清、说明；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(八)其他不客观、不公正履行职务的行为。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评标委员会成员收受投标人的财物或者其他好处的，没收收受的财物，处3000元以上5万元以下的罚款，取消担任评标委员会成员的资格，不得再参加依法必须进行招标的项目的评标；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依法必须进行招标的项目的招标人有下列情形之一的，由有关行政监督部门责令改正，可以处中标项目金额10</w:t>
      </w:r>
      <w:r>
        <w:rPr>
          <w:rFonts w:hAnsi="宋体" w:eastAsia="仿宋_GB2312" w:cs="Times New Roman"/>
          <w:sz w:val="32"/>
          <w:szCs w:val="32"/>
        </w:rPr>
        <w:t>‰</w:t>
      </w:r>
      <w:r>
        <w:rPr>
          <w:rFonts w:ascii="Times New Roman" w:hAnsi="Times New Roman" w:eastAsia="仿宋_GB2312" w:cs="Times New Roman"/>
          <w:sz w:val="32"/>
          <w:szCs w:val="32"/>
        </w:rPr>
        <w:t>以下的罚款；给他人造成损失的，依法承担赔偿责任；对单位直接负责的主管人员和其他直接责任人员依法给予处分：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(一)无正当理由不发出中标通知书；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(二)不按照规定确定中标人；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(三)中标通知书发出后无正当理由改变中标结果；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(四)无正当理由不与中标人订立合同；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(五)在订立合同时向中标人提出附加条件。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中标人无正当理由不与招标人订立合同，在签订合同时向招标人提出附加条件，或者不按照招标文件要求提交履约保证金的，取消其中标资格，投标保证金不予退还。对依法必须进行招标的项目的中标人，由有关行政监督部门责令改正，可以处中标项目金额10</w:t>
      </w:r>
      <w:r>
        <w:rPr>
          <w:rFonts w:hAnsi="宋体" w:eastAsia="仿宋_GB2312" w:cs="Times New Roman"/>
          <w:sz w:val="32"/>
          <w:szCs w:val="32"/>
        </w:rPr>
        <w:t>‰</w:t>
      </w:r>
      <w:r>
        <w:rPr>
          <w:rFonts w:ascii="Times New Roman" w:hAnsi="Times New Roman" w:eastAsia="仿宋_GB2312" w:cs="Times New Roman"/>
          <w:sz w:val="32"/>
          <w:szCs w:val="32"/>
        </w:rPr>
        <w:t>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招标人和中标人不按照招标文件和中标人的投标文件订立合同，合同的主要条款与招标文件、中标人的投标文件的内容不一致，或者招标人、中标人订立背离合同实质性内容的协议的，由有关行政监督部门责令改正，可以处中标项目金额5</w:t>
      </w:r>
      <w:r>
        <w:rPr>
          <w:rFonts w:hAnsi="宋体" w:eastAsia="仿宋_GB2312" w:cs="Times New Roman"/>
          <w:sz w:val="32"/>
          <w:szCs w:val="32"/>
        </w:rPr>
        <w:t>‰</w:t>
      </w:r>
      <w:r>
        <w:rPr>
          <w:rFonts w:ascii="Times New Roman" w:hAnsi="Times New Roman" w:eastAsia="仿宋_GB2312" w:cs="Times New Roman"/>
          <w:sz w:val="32"/>
          <w:szCs w:val="32"/>
        </w:rPr>
        <w:t>以上10</w:t>
      </w:r>
      <w:r>
        <w:rPr>
          <w:rFonts w:hAnsi="宋体" w:eastAsia="仿宋_GB2312" w:cs="Times New Roman"/>
          <w:sz w:val="32"/>
          <w:szCs w:val="32"/>
        </w:rPr>
        <w:t>‰</w:t>
      </w:r>
      <w:r>
        <w:rPr>
          <w:rFonts w:ascii="Times New Roman" w:hAnsi="Times New Roman" w:eastAsia="仿宋_GB2312" w:cs="Times New Roman"/>
          <w:sz w:val="32"/>
          <w:szCs w:val="32"/>
        </w:rPr>
        <w:t>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中标人将中标项目转让给他人的，将中标项目肢解后分别转让给他人的，违反招标投标法和本条例规定将中标项目的部分主体、关键性工作分包给他人的，或者分包人再次分包的，转让、分包无效，处转让、分包项目金额5</w:t>
      </w:r>
      <w:r>
        <w:rPr>
          <w:rFonts w:hAnsi="宋体" w:eastAsia="仿宋_GB2312" w:cs="Times New Roman"/>
          <w:sz w:val="32"/>
          <w:szCs w:val="32"/>
        </w:rPr>
        <w:t>‰</w:t>
      </w:r>
      <w:r>
        <w:rPr>
          <w:rFonts w:ascii="Times New Roman" w:hAnsi="Times New Roman" w:eastAsia="仿宋_GB2312" w:cs="Times New Roman"/>
          <w:sz w:val="32"/>
          <w:szCs w:val="32"/>
        </w:rPr>
        <w:t>以上10</w:t>
      </w:r>
      <w:r>
        <w:rPr>
          <w:rFonts w:hAnsi="宋体" w:eastAsia="仿宋_GB2312" w:cs="Times New Roman"/>
          <w:sz w:val="32"/>
          <w:szCs w:val="32"/>
        </w:rPr>
        <w:t>‰</w:t>
      </w:r>
      <w:r>
        <w:rPr>
          <w:rFonts w:ascii="Times New Roman" w:hAnsi="Times New Roman" w:eastAsia="仿宋_GB2312" w:cs="Times New Roman"/>
          <w:sz w:val="32"/>
          <w:szCs w:val="32"/>
        </w:rPr>
        <w:t>以下的罚款；有违法所得的，并处没收违法所得；可以责令停业整顿；情节严重的，由工商行政管理机关吊销营业执照。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投标人或者其他利害关系人捏造事实、伪造材料或者以非法手段取得证明材料进行投诉，给他人造成损失的，依法承担赔偿责任。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招标人不按照规定对异议作出答复，继续进行招标投标活动的，由有关行政监督部门责令改正，拒不改正或者不能改正并影响中标结果的，依照本条例第八十一条的规定处理。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国家建立招标投标信用制度。有关行政监督部门应当依法公告对招标人、招标代理机构、投标人、评标委员会成员等当事人违法行为的行政处理决定。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项目审批、核准部门不依法审批、核准项目招标范围、招标方式、招标组织形式的，对单位直接负责的主管人员和其他直接责任人员依法给予处分。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行政监督部门不依法履行职责，对违反招标投标法和本条例规定的行为不依法查处，或者不按照规定处理投诉、不依法公告对招标投标当事人违法行为的行政处理决定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项目审批、核准部门和有关行政监督部门的工作人员徇私舞弊、滥用职权、玩忽职守，构成犯罪的，依法追究刑事责任。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国家工作人员利用职务便利，以直接或者间接、明示或者暗示等任何方式非法干涉招标投标活动，有下列情形之一的，依法给予记过或者记大过处分；情节严重的，依法给予降级或者撤职处分；情节特别严重的，依法给予开除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(一)要求对依法必须进行招标的项目不招标，或者要求对依法应当公开招标的项目不公开招标；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(二)要求评标委员会成员或者招标人以其指定的投标人作为中标候选人或者中标人，或者以其他方式非法干涉评标活动，影响中标结果；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(三)以其他方式非法干涉招标投标活动。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　</w:t>
      </w:r>
      <w:r>
        <w:rPr>
          <w:rFonts w:ascii="Times New Roman" w:hAnsi="Times New Roman" w:eastAsia="仿宋_GB2312" w:cs="Times New Roman"/>
          <w:sz w:val="32"/>
          <w:szCs w:val="32"/>
        </w:rPr>
        <w:t>依法必须进行招标的项目的招标投标活动违反招标投标法和本条例的规定，对中标结果造成实质性影响，且不能采取补救措施予以纠正的，招标、投标、中标无效，应当依法重新招标或者评标。</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　</w:t>
      </w:r>
      <w:r>
        <w:rPr>
          <w:rFonts w:ascii="Times New Roman" w:hAnsi="Times New Roman" w:eastAsia="仿宋_GB2312" w:cs="Times New Roman"/>
          <w:sz w:val="32"/>
          <w:szCs w:val="32"/>
        </w:rPr>
        <w:t>招标投标协会按照依法制定的章程开展活动，加强行业自律和服务。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　</w:t>
      </w:r>
      <w:r>
        <w:rPr>
          <w:rFonts w:ascii="Times New Roman" w:hAnsi="Times New Roman" w:eastAsia="仿宋_GB2312" w:cs="Times New Roman"/>
          <w:sz w:val="32"/>
          <w:szCs w:val="32"/>
        </w:rPr>
        <w:t>政府采购的法律、行政法规对政府采购货物、服务的招标投标另有规定的，从其规定。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　</w:t>
      </w:r>
      <w:r>
        <w:rPr>
          <w:rFonts w:ascii="Times New Roman" w:hAnsi="Times New Roman" w:eastAsia="仿宋_GB2312" w:cs="Times New Roman"/>
          <w:sz w:val="32"/>
          <w:szCs w:val="32"/>
        </w:rPr>
        <w:t>本条例自2012年2月1日起施行。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41">
      <wne:acd wne:acdName="acd0"/>
    </wne:keymap>
  </wne:keymaps>
  <wne:acds>
    <wne:acd wne:argValue="AQAAAAI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4645ADE"/>
    <w:rsid w:val="051529ED"/>
    <w:rsid w:val="05700A86"/>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E271FAC"/>
    <w:rsid w:val="0F795A64"/>
    <w:rsid w:val="0F8C23DC"/>
    <w:rsid w:val="0FB80839"/>
    <w:rsid w:val="10231F50"/>
    <w:rsid w:val="107A4DEE"/>
    <w:rsid w:val="10A47D69"/>
    <w:rsid w:val="10BC7241"/>
    <w:rsid w:val="11366EEC"/>
    <w:rsid w:val="11A80578"/>
    <w:rsid w:val="12146020"/>
    <w:rsid w:val="12C10B30"/>
    <w:rsid w:val="132A0E0F"/>
    <w:rsid w:val="134A1994"/>
    <w:rsid w:val="136642BB"/>
    <w:rsid w:val="13B422AD"/>
    <w:rsid w:val="13E76AEC"/>
    <w:rsid w:val="142327B5"/>
    <w:rsid w:val="14484CDF"/>
    <w:rsid w:val="155E2CB3"/>
    <w:rsid w:val="157124FD"/>
    <w:rsid w:val="15B17054"/>
    <w:rsid w:val="16173655"/>
    <w:rsid w:val="16CE3C1D"/>
    <w:rsid w:val="16E85B46"/>
    <w:rsid w:val="174517D7"/>
    <w:rsid w:val="17882BA9"/>
    <w:rsid w:val="1839361A"/>
    <w:rsid w:val="18413C16"/>
    <w:rsid w:val="18971E78"/>
    <w:rsid w:val="1957540A"/>
    <w:rsid w:val="198A0A54"/>
    <w:rsid w:val="19964E88"/>
    <w:rsid w:val="19B07609"/>
    <w:rsid w:val="19DB6C33"/>
    <w:rsid w:val="1A970B23"/>
    <w:rsid w:val="1ABC528A"/>
    <w:rsid w:val="1AD37242"/>
    <w:rsid w:val="1BAF2172"/>
    <w:rsid w:val="1BE76283"/>
    <w:rsid w:val="1C9212F7"/>
    <w:rsid w:val="1CC66F24"/>
    <w:rsid w:val="1D3C1240"/>
    <w:rsid w:val="1D721751"/>
    <w:rsid w:val="1D7404F2"/>
    <w:rsid w:val="1DA140F8"/>
    <w:rsid w:val="1DCA1DED"/>
    <w:rsid w:val="1FC77103"/>
    <w:rsid w:val="1FD764D6"/>
    <w:rsid w:val="1FE16FBA"/>
    <w:rsid w:val="201E2809"/>
    <w:rsid w:val="20363746"/>
    <w:rsid w:val="2037230C"/>
    <w:rsid w:val="2069138A"/>
    <w:rsid w:val="2096095A"/>
    <w:rsid w:val="20D86240"/>
    <w:rsid w:val="21CE0F2E"/>
    <w:rsid w:val="221D0BEA"/>
    <w:rsid w:val="22D25CC3"/>
    <w:rsid w:val="22DD4281"/>
    <w:rsid w:val="233D1D87"/>
    <w:rsid w:val="24263C7F"/>
    <w:rsid w:val="25305268"/>
    <w:rsid w:val="253620CC"/>
    <w:rsid w:val="25447BB7"/>
    <w:rsid w:val="25981EEB"/>
    <w:rsid w:val="25BF3D61"/>
    <w:rsid w:val="25F044FF"/>
    <w:rsid w:val="26A760E3"/>
    <w:rsid w:val="26C10A61"/>
    <w:rsid w:val="26CA1A3A"/>
    <w:rsid w:val="26DF6D2B"/>
    <w:rsid w:val="27680A3B"/>
    <w:rsid w:val="27A96F19"/>
    <w:rsid w:val="27AA7EE7"/>
    <w:rsid w:val="2834230D"/>
    <w:rsid w:val="287A18EA"/>
    <w:rsid w:val="28F8723D"/>
    <w:rsid w:val="29C6133F"/>
    <w:rsid w:val="2A07678E"/>
    <w:rsid w:val="2A887699"/>
    <w:rsid w:val="2A8D0D45"/>
    <w:rsid w:val="2B01664D"/>
    <w:rsid w:val="2B541C37"/>
    <w:rsid w:val="2C7458A4"/>
    <w:rsid w:val="2CD50485"/>
    <w:rsid w:val="2D644059"/>
    <w:rsid w:val="2DBE0D65"/>
    <w:rsid w:val="2DDE6B1E"/>
    <w:rsid w:val="2E1B43B4"/>
    <w:rsid w:val="2E5D5F12"/>
    <w:rsid w:val="2ED32E01"/>
    <w:rsid w:val="2F3D2B20"/>
    <w:rsid w:val="2FB37B4F"/>
    <w:rsid w:val="2FC623A5"/>
    <w:rsid w:val="2FF20DF5"/>
    <w:rsid w:val="309802D5"/>
    <w:rsid w:val="30F05BF5"/>
    <w:rsid w:val="318138A8"/>
    <w:rsid w:val="31F05688"/>
    <w:rsid w:val="320E2B0A"/>
    <w:rsid w:val="32252208"/>
    <w:rsid w:val="3242780E"/>
    <w:rsid w:val="330D4027"/>
    <w:rsid w:val="3330356C"/>
    <w:rsid w:val="33CF5811"/>
    <w:rsid w:val="34031BBE"/>
    <w:rsid w:val="347F2CDC"/>
    <w:rsid w:val="349C60FB"/>
    <w:rsid w:val="35095248"/>
    <w:rsid w:val="35445EBC"/>
    <w:rsid w:val="355560D1"/>
    <w:rsid w:val="3570564D"/>
    <w:rsid w:val="369308C2"/>
    <w:rsid w:val="36C005B9"/>
    <w:rsid w:val="37467200"/>
    <w:rsid w:val="38455149"/>
    <w:rsid w:val="384630E2"/>
    <w:rsid w:val="384D3656"/>
    <w:rsid w:val="38651841"/>
    <w:rsid w:val="386D21AD"/>
    <w:rsid w:val="387E7233"/>
    <w:rsid w:val="38DB27ED"/>
    <w:rsid w:val="39523766"/>
    <w:rsid w:val="39C71577"/>
    <w:rsid w:val="3A7915E5"/>
    <w:rsid w:val="3B1265AF"/>
    <w:rsid w:val="3B596812"/>
    <w:rsid w:val="3BA0652C"/>
    <w:rsid w:val="3C372D12"/>
    <w:rsid w:val="3C462D83"/>
    <w:rsid w:val="3C8B70E7"/>
    <w:rsid w:val="3C9E6CA9"/>
    <w:rsid w:val="3CA23060"/>
    <w:rsid w:val="3CAF6F9F"/>
    <w:rsid w:val="3CDF39C7"/>
    <w:rsid w:val="3D762392"/>
    <w:rsid w:val="3DFC6899"/>
    <w:rsid w:val="3E3675FB"/>
    <w:rsid w:val="3E4263F0"/>
    <w:rsid w:val="3E5905A0"/>
    <w:rsid w:val="3E90626E"/>
    <w:rsid w:val="3EEC1919"/>
    <w:rsid w:val="3EEF1030"/>
    <w:rsid w:val="3F7A28E8"/>
    <w:rsid w:val="3F800236"/>
    <w:rsid w:val="3F8C783C"/>
    <w:rsid w:val="3FC97A54"/>
    <w:rsid w:val="40226A0B"/>
    <w:rsid w:val="40C1378F"/>
    <w:rsid w:val="40DC5AC3"/>
    <w:rsid w:val="40E97848"/>
    <w:rsid w:val="40F66CF8"/>
    <w:rsid w:val="40FE47B4"/>
    <w:rsid w:val="41B857FD"/>
    <w:rsid w:val="429465D8"/>
    <w:rsid w:val="43110E6A"/>
    <w:rsid w:val="431B4937"/>
    <w:rsid w:val="433521F0"/>
    <w:rsid w:val="434336CE"/>
    <w:rsid w:val="4361706F"/>
    <w:rsid w:val="438C3ED2"/>
    <w:rsid w:val="43C36003"/>
    <w:rsid w:val="43CA1521"/>
    <w:rsid w:val="43D46F84"/>
    <w:rsid w:val="444B0E8A"/>
    <w:rsid w:val="454D6241"/>
    <w:rsid w:val="455C671E"/>
    <w:rsid w:val="45866A2B"/>
    <w:rsid w:val="45D51915"/>
    <w:rsid w:val="46D80A88"/>
    <w:rsid w:val="46EE0064"/>
    <w:rsid w:val="473B7862"/>
    <w:rsid w:val="47793996"/>
    <w:rsid w:val="47A250A3"/>
    <w:rsid w:val="48427C49"/>
    <w:rsid w:val="48AC4D69"/>
    <w:rsid w:val="48E417D9"/>
    <w:rsid w:val="494B3B16"/>
    <w:rsid w:val="49C224BB"/>
    <w:rsid w:val="4A491890"/>
    <w:rsid w:val="4A4F5FBC"/>
    <w:rsid w:val="4A732A37"/>
    <w:rsid w:val="4AD87480"/>
    <w:rsid w:val="4B2E2D61"/>
    <w:rsid w:val="4C062CA1"/>
    <w:rsid w:val="4C625B7B"/>
    <w:rsid w:val="4CF75612"/>
    <w:rsid w:val="4D7C1855"/>
    <w:rsid w:val="4DC87E21"/>
    <w:rsid w:val="4E4E7955"/>
    <w:rsid w:val="4E6A2FDF"/>
    <w:rsid w:val="4EDF3D2B"/>
    <w:rsid w:val="4EED79F5"/>
    <w:rsid w:val="4F6F620F"/>
    <w:rsid w:val="4FC943E8"/>
    <w:rsid w:val="5080370D"/>
    <w:rsid w:val="512A1D93"/>
    <w:rsid w:val="5146198F"/>
    <w:rsid w:val="51603FEC"/>
    <w:rsid w:val="51F44E31"/>
    <w:rsid w:val="523F45D1"/>
    <w:rsid w:val="524F6E89"/>
    <w:rsid w:val="52695AB4"/>
    <w:rsid w:val="529D4C7B"/>
    <w:rsid w:val="52A14CE2"/>
    <w:rsid w:val="53BF5C69"/>
    <w:rsid w:val="53DA0A43"/>
    <w:rsid w:val="53FC427A"/>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9240698"/>
    <w:rsid w:val="5B353B99"/>
    <w:rsid w:val="5B431574"/>
    <w:rsid w:val="5B6D42C1"/>
    <w:rsid w:val="5C223266"/>
    <w:rsid w:val="5D0B40ED"/>
    <w:rsid w:val="5D101449"/>
    <w:rsid w:val="5DB22BFD"/>
    <w:rsid w:val="5DD739B2"/>
    <w:rsid w:val="5E4D7776"/>
    <w:rsid w:val="5E6C79BF"/>
    <w:rsid w:val="5E900D37"/>
    <w:rsid w:val="5F1B3082"/>
    <w:rsid w:val="5F5011B7"/>
    <w:rsid w:val="5F88093C"/>
    <w:rsid w:val="5F894ED0"/>
    <w:rsid w:val="5F9A3DC3"/>
    <w:rsid w:val="5FAF3982"/>
    <w:rsid w:val="5FDB251D"/>
    <w:rsid w:val="60492E1B"/>
    <w:rsid w:val="60B47BE2"/>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AF23C6"/>
    <w:rsid w:val="65BF6566"/>
    <w:rsid w:val="664D746C"/>
    <w:rsid w:val="665D09A7"/>
    <w:rsid w:val="665D25F4"/>
    <w:rsid w:val="66E50FB1"/>
    <w:rsid w:val="674048E2"/>
    <w:rsid w:val="67D71794"/>
    <w:rsid w:val="68267A81"/>
    <w:rsid w:val="68426F20"/>
    <w:rsid w:val="68715924"/>
    <w:rsid w:val="6A403C00"/>
    <w:rsid w:val="6A4733CF"/>
    <w:rsid w:val="6A49703B"/>
    <w:rsid w:val="6A55656F"/>
    <w:rsid w:val="6A760321"/>
    <w:rsid w:val="6A8201B0"/>
    <w:rsid w:val="6A9C7B76"/>
    <w:rsid w:val="6ADB4BA1"/>
    <w:rsid w:val="6B120859"/>
    <w:rsid w:val="6B4C7D1B"/>
    <w:rsid w:val="6C267EB4"/>
    <w:rsid w:val="6C2D563E"/>
    <w:rsid w:val="6C735E3D"/>
    <w:rsid w:val="6CD653AF"/>
    <w:rsid w:val="6D1363D3"/>
    <w:rsid w:val="6D15429C"/>
    <w:rsid w:val="6D614426"/>
    <w:rsid w:val="6D932361"/>
    <w:rsid w:val="6DA577A5"/>
    <w:rsid w:val="6DB8609B"/>
    <w:rsid w:val="6DB87D30"/>
    <w:rsid w:val="6E4D194D"/>
    <w:rsid w:val="6E804287"/>
    <w:rsid w:val="6EB30283"/>
    <w:rsid w:val="6F605325"/>
    <w:rsid w:val="6FAA67D8"/>
    <w:rsid w:val="701071F8"/>
    <w:rsid w:val="705926FD"/>
    <w:rsid w:val="70817970"/>
    <w:rsid w:val="712A6DD8"/>
    <w:rsid w:val="712B5699"/>
    <w:rsid w:val="71D16FC6"/>
    <w:rsid w:val="72A30A90"/>
    <w:rsid w:val="72AE5309"/>
    <w:rsid w:val="72C042BE"/>
    <w:rsid w:val="73160902"/>
    <w:rsid w:val="735A6A5C"/>
    <w:rsid w:val="736132F8"/>
    <w:rsid w:val="737B62A6"/>
    <w:rsid w:val="739D53B6"/>
    <w:rsid w:val="746D1278"/>
    <w:rsid w:val="74F75BA8"/>
    <w:rsid w:val="75115A8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3A1C25"/>
    <w:rsid w:val="7A4B0114"/>
    <w:rsid w:val="7A6D55E9"/>
    <w:rsid w:val="7ABD49CD"/>
    <w:rsid w:val="7B0E1BBE"/>
    <w:rsid w:val="7B956689"/>
    <w:rsid w:val="7BA85469"/>
    <w:rsid w:val="7C0E15E2"/>
    <w:rsid w:val="7C28250F"/>
    <w:rsid w:val="7C38697D"/>
    <w:rsid w:val="7C7520DF"/>
    <w:rsid w:val="7CB4297C"/>
    <w:rsid w:val="7CFB06AD"/>
    <w:rsid w:val="7D0E2676"/>
    <w:rsid w:val="7E600C51"/>
    <w:rsid w:val="7E6C694C"/>
    <w:rsid w:val="7E8622B0"/>
    <w:rsid w:val="7ECF5C5E"/>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2019-12-25T10:46:43Z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