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EC1E179">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中华人民共和国文物保护法</w:t>
      </w:r>
    </w:p>
    <w:p w14:paraId="77E633CE">
      <w:pPr>
        <w:rPr>
          <w:rFonts w:ascii="Times New Roman" w:hAnsi="Times New Roman" w:eastAsia="宋体" w:cs="宋体"/>
          <w:szCs w:val="32"/>
        </w:rPr>
      </w:pPr>
    </w:p>
    <w:p w14:paraId="07D4C064">
      <w:pPr>
        <w:keepNext w:val="0"/>
        <w:keepLines w:val="0"/>
        <w:pageBreakBefore w:val="0"/>
        <w:widowControl/>
        <w:kinsoku/>
        <w:wordWrap/>
        <w:overflowPunct/>
        <w:topLinePunct w:val="0"/>
        <w:autoSpaceDE/>
        <w:autoSpaceDN/>
        <w:bidi w:val="0"/>
        <w:adjustRightInd/>
        <w:snapToGrid/>
        <w:ind w:left="632" w:leftChars="200" w:right="632" w:rightChars="200"/>
        <w:textAlignment w:val="auto"/>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（1982年11月19日第五届全国人民代表大会常务委员会第二十五次会议通过　根据1991年6月29日第七届全国人民代表大会常务委员会第二十次会议《关于修改〈中华人民共和国文物保护法〉第三十条、第三十一条的决定》第一次修正　2002年10月28日第九届全国人民代表大会常务委员会第三十次会议第一次修订　根据2007年12月29日第十届全国人民代表大会常务委员会第三十一次会议《关于修改〈中华人民共和国文物保护法〉的决定》第二次修正　根据2013年6月29日第十二届全国人民代表大会常务委员会第三次会议《关于修改〈中华人民共和国文物保护法〉等十二部法律的决定》第三次修正　根据2015年4月24日第十二届全国人民代表大会常务委员会第十四次会议《关于修改〈中华人民共和国文物保护法〉的决定》第四次修正　根据2017年11月4日第十二届全国人民代表大会常务委员会第三十次会议《关于修改〈中华人民共和国会计法〉等十一部法律的决定》第五次修正　2024年11月8日第十四届全国人民代表大会常务委员会第十二次会议第二次修订）</w:t>
      </w:r>
    </w:p>
    <w:p w14:paraId="7B0B6DBC">
      <w:pPr>
        <w:rPr>
          <w:rFonts w:ascii="Times New Roman" w:hAnsi="Times New Roman" w:eastAsia="宋体" w:cs="宋体"/>
          <w:szCs w:val="32"/>
        </w:rPr>
      </w:pPr>
    </w:p>
    <w:p w14:paraId="57F2AA95">
      <w:pPr>
        <w:keepNext w:val="0"/>
        <w:keepLines w:val="0"/>
        <w:pageBreakBefore w:val="0"/>
        <w:widowControl w:val="0"/>
        <w:kinsoku/>
        <w:wordWrap/>
        <w:overflowPunct/>
        <w:topLinePunct w:val="0"/>
        <w:autoSpaceDE/>
        <w:autoSpaceDN/>
        <w:bidi w:val="0"/>
        <w:adjustRightInd/>
        <w:snapToGrid/>
        <w:spacing w:line="240" w:lineRule="auto"/>
        <w:ind w:firstLine="0"/>
        <w:jc w:val="center"/>
        <w:textAlignment w:val="auto"/>
        <w:rPr>
          <w:rFonts w:ascii="Times New Roman" w:hAnsi="Times New Roman"/>
        </w:rPr>
      </w:pPr>
      <w:bookmarkStart w:id="0" w:name="_GoBack"/>
      <w:bookmarkEnd w:id="0"/>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570EDA6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不可移动文物</w:t>
      </w:r>
    </w:p>
    <w:p w14:paraId="1DFCABF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考古发掘</w:t>
      </w:r>
    </w:p>
    <w:p w14:paraId="5195143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馆藏文物</w:t>
      </w:r>
    </w:p>
    <w:p w14:paraId="2B47C07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民间收藏文物</w:t>
      </w:r>
    </w:p>
    <w:p w14:paraId="141FBE7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文物出境进境</w:t>
      </w:r>
    </w:p>
    <w:p w14:paraId="06A6056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法律责任</w:t>
      </w:r>
    </w:p>
    <w:p w14:paraId="69EAB86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第八章　附　　则</w:t>
      </w:r>
    </w:p>
    <w:p w14:paraId="6FC14E30">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2C252A2C">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为了加强对文物的保护，传承中华民族优秀历史文化遗产，促进科学研究工作，进行爱国主义和革命传统教育，增强历史自觉、坚定文化自信，建设社会主义精神文明和物质文明，根据宪法，制定本法。</w:t>
      </w:r>
    </w:p>
    <w:p w14:paraId="582B20B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文物受国家保护。本法所称文物，是指人类创造的或者与人类活动有关的，具有历史、艺术、科学价值的下列物质遗存：</w:t>
      </w:r>
    </w:p>
    <w:p w14:paraId="292DD3AF">
      <w:pPr>
        <w:ind w:firstLine="632" w:firstLineChars="200"/>
        <w:rPr>
          <w:rFonts w:ascii="Times New Roman" w:hAnsi="Times New Roman" w:cs="仿宋_GB2312"/>
          <w:sz w:val="32"/>
          <w:szCs w:val="32"/>
        </w:rPr>
      </w:pPr>
      <w:r>
        <w:rPr>
          <w:rFonts w:hint="eastAsia" w:ascii="Times New Roman" w:hAnsi="Times New Roman" w:cs="仿宋_GB2312"/>
          <w:sz w:val="32"/>
          <w:szCs w:val="32"/>
        </w:rPr>
        <w:t>（一）古文化遗址、古墓葬、古建筑、石窟寺和古石刻、古壁画；</w:t>
      </w:r>
    </w:p>
    <w:p w14:paraId="3AEBCC08">
      <w:pPr>
        <w:ind w:firstLine="632" w:firstLineChars="200"/>
        <w:rPr>
          <w:rFonts w:ascii="Times New Roman" w:hAnsi="Times New Roman" w:cs="仿宋_GB2312"/>
          <w:sz w:val="32"/>
          <w:szCs w:val="32"/>
        </w:rPr>
      </w:pPr>
      <w:r>
        <w:rPr>
          <w:rFonts w:hint="eastAsia" w:ascii="Times New Roman" w:hAnsi="Times New Roman" w:cs="仿宋_GB2312"/>
          <w:sz w:val="32"/>
          <w:szCs w:val="32"/>
        </w:rPr>
        <w:t>（二）与重大历史事件、革命运动或者著名人物有关的以及具有重要纪念意义、教育意义或者史料价值的近代现代重要史迹、实物、代表性建筑；</w:t>
      </w:r>
    </w:p>
    <w:p w14:paraId="263A0A15">
      <w:pPr>
        <w:ind w:firstLine="632" w:firstLineChars="200"/>
        <w:rPr>
          <w:rFonts w:ascii="Times New Roman" w:hAnsi="Times New Roman" w:cs="仿宋_GB2312"/>
          <w:sz w:val="32"/>
          <w:szCs w:val="32"/>
        </w:rPr>
      </w:pPr>
      <w:r>
        <w:rPr>
          <w:rFonts w:hint="eastAsia" w:ascii="Times New Roman" w:hAnsi="Times New Roman" w:cs="仿宋_GB2312"/>
          <w:sz w:val="32"/>
          <w:szCs w:val="32"/>
        </w:rPr>
        <w:t>（三）历史上各时代珍贵的艺术品、工艺美术品；</w:t>
      </w:r>
    </w:p>
    <w:p w14:paraId="17EABD34">
      <w:pPr>
        <w:ind w:firstLine="632" w:firstLineChars="200"/>
        <w:rPr>
          <w:rFonts w:ascii="Times New Roman" w:hAnsi="Times New Roman" w:cs="仿宋_GB2312"/>
          <w:sz w:val="32"/>
          <w:szCs w:val="32"/>
        </w:rPr>
      </w:pPr>
      <w:r>
        <w:rPr>
          <w:rFonts w:hint="eastAsia" w:ascii="Times New Roman" w:hAnsi="Times New Roman" w:cs="仿宋_GB2312"/>
          <w:sz w:val="32"/>
          <w:szCs w:val="32"/>
        </w:rPr>
        <w:t>（四）历史上各时代重要的文献资料、手稿和图书资料等；</w:t>
      </w:r>
    </w:p>
    <w:p w14:paraId="31756DDD">
      <w:pPr>
        <w:ind w:firstLine="632" w:firstLineChars="200"/>
        <w:rPr>
          <w:rFonts w:ascii="Times New Roman" w:hAnsi="Times New Roman" w:cs="仿宋_GB2312"/>
          <w:sz w:val="32"/>
          <w:szCs w:val="32"/>
        </w:rPr>
      </w:pPr>
      <w:r>
        <w:rPr>
          <w:rFonts w:hint="eastAsia" w:ascii="Times New Roman" w:hAnsi="Times New Roman" w:cs="仿宋_GB2312"/>
          <w:sz w:val="32"/>
          <w:szCs w:val="32"/>
        </w:rPr>
        <w:t>（五）反映历史上各时代、各民族社会制度、社会生产、社会生活的代表性实物。</w:t>
      </w:r>
    </w:p>
    <w:p w14:paraId="5A74A963">
      <w:pPr>
        <w:ind w:firstLine="632" w:firstLineChars="200"/>
        <w:rPr>
          <w:rFonts w:ascii="Times New Roman" w:hAnsi="Times New Roman" w:cs="仿宋_GB2312"/>
          <w:sz w:val="32"/>
          <w:szCs w:val="32"/>
        </w:rPr>
      </w:pPr>
      <w:r>
        <w:rPr>
          <w:rFonts w:hint="eastAsia" w:ascii="Times New Roman" w:hAnsi="Times New Roman" w:cs="仿宋_GB2312"/>
          <w:sz w:val="32"/>
          <w:szCs w:val="32"/>
        </w:rPr>
        <w:t>文物认定的主体、标准和程序，由国务院规定并公布。</w:t>
      </w:r>
    </w:p>
    <w:p w14:paraId="40701C73">
      <w:pPr>
        <w:ind w:firstLine="632" w:firstLineChars="200"/>
        <w:rPr>
          <w:rFonts w:ascii="Times New Roman" w:hAnsi="Times New Roman" w:cs="仿宋_GB2312"/>
          <w:sz w:val="32"/>
          <w:szCs w:val="32"/>
        </w:rPr>
      </w:pPr>
      <w:r>
        <w:rPr>
          <w:rFonts w:hint="eastAsia" w:ascii="Times New Roman" w:hAnsi="Times New Roman" w:cs="仿宋_GB2312"/>
          <w:sz w:val="32"/>
          <w:szCs w:val="32"/>
        </w:rPr>
        <w:t>具有科学价值的古脊椎动物化石和古人类化石同文物一样受国家保护。</w:t>
      </w:r>
    </w:p>
    <w:p w14:paraId="4261EB4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文物分为不可移动文物和可移动文物。</w:t>
      </w:r>
    </w:p>
    <w:p w14:paraId="1336745D">
      <w:pPr>
        <w:ind w:firstLine="632" w:firstLineChars="200"/>
        <w:rPr>
          <w:rFonts w:ascii="Times New Roman" w:hAnsi="Times New Roman" w:cs="仿宋_GB2312"/>
          <w:sz w:val="32"/>
          <w:szCs w:val="32"/>
        </w:rPr>
      </w:pPr>
      <w:r>
        <w:rPr>
          <w:rFonts w:hint="eastAsia" w:ascii="Times New Roman" w:hAnsi="Times New Roman" w:cs="仿宋_GB2312"/>
          <w:sz w:val="32"/>
          <w:szCs w:val="32"/>
        </w:rPr>
        <w:t>古文化遗址、古墓葬、古建筑、石窟寺、古石刻、古壁画、近代现代重要史迹和代表性建筑等不可移动文物，分为文物保护单位和未核定公布为文物保护单位的不可移动文物（以下称未定级不可移动文物）；文物保护单位分为全国重点文物保护单位，省级文物保护单位，设区的市级、县级文物保护单位。</w:t>
      </w:r>
    </w:p>
    <w:p w14:paraId="57543F97">
      <w:pPr>
        <w:ind w:firstLine="632" w:firstLineChars="200"/>
        <w:rPr>
          <w:rFonts w:ascii="Times New Roman" w:hAnsi="Times New Roman" w:cs="仿宋_GB2312"/>
          <w:sz w:val="32"/>
          <w:szCs w:val="32"/>
        </w:rPr>
      </w:pPr>
      <w:r>
        <w:rPr>
          <w:rFonts w:hint="eastAsia" w:ascii="Times New Roman" w:hAnsi="Times New Roman" w:cs="仿宋_GB2312"/>
          <w:sz w:val="32"/>
          <w:szCs w:val="32"/>
        </w:rPr>
        <w:t>历史上各时代重要实物、艺术品、工艺美术品、文献资料、手稿、图书资料、代表性实物等可移动文物，分为珍贵文物和一般文物；珍贵文物分为一级文物、二级文物、三级文物。</w:t>
      </w:r>
    </w:p>
    <w:p w14:paraId="3DD582D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文物工作坚持中国共产党的领导，坚持以社会主义核心价值观为引领，贯彻保护为主、抢救第一、合理利用、加强管理的方针。</w:t>
      </w:r>
    </w:p>
    <w:p w14:paraId="5BFD367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中华人民共和国境内地下、内水和领海中遗存的一切文物，以及中国管辖的其他海域内遗存的起源于中国的和起源国不明的文物，属于国家所有。</w:t>
      </w:r>
    </w:p>
    <w:p w14:paraId="48978E7B">
      <w:pPr>
        <w:ind w:firstLine="632" w:firstLineChars="200"/>
        <w:rPr>
          <w:rFonts w:ascii="Times New Roman" w:hAnsi="Times New Roman" w:cs="仿宋_GB2312"/>
          <w:sz w:val="32"/>
          <w:szCs w:val="32"/>
        </w:rPr>
      </w:pPr>
      <w:r>
        <w:rPr>
          <w:rFonts w:hint="eastAsia" w:ascii="Times New Roman" w:hAnsi="Times New Roman" w:cs="仿宋_GB2312"/>
          <w:sz w:val="32"/>
          <w:szCs w:val="32"/>
        </w:rPr>
        <w:t>古文化遗址、古墓葬、石窟寺属于国家所有。国家指定保护的纪念建筑物、古建筑、古石刻、古壁画、近代现代代表性建筑等不可移动文物，除国家另有规定的以外，属于国家所有。</w:t>
      </w:r>
    </w:p>
    <w:p w14:paraId="2595469A">
      <w:pPr>
        <w:ind w:firstLine="632" w:firstLineChars="200"/>
        <w:rPr>
          <w:rFonts w:ascii="Times New Roman" w:hAnsi="Times New Roman" w:cs="仿宋_GB2312"/>
          <w:sz w:val="32"/>
          <w:szCs w:val="32"/>
        </w:rPr>
      </w:pPr>
      <w:r>
        <w:rPr>
          <w:rFonts w:hint="eastAsia" w:ascii="Times New Roman" w:hAnsi="Times New Roman" w:cs="仿宋_GB2312"/>
          <w:sz w:val="32"/>
          <w:szCs w:val="32"/>
        </w:rPr>
        <w:t>国有不可移动文物的所有权不因其所依附的土地的所有权或者使用权的改变而改变。</w:t>
      </w:r>
    </w:p>
    <w:p w14:paraId="2BDC51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下列可移动文物，属于国家所有：</w:t>
      </w:r>
    </w:p>
    <w:p w14:paraId="01FA7312">
      <w:pPr>
        <w:ind w:firstLine="632" w:firstLineChars="200"/>
        <w:rPr>
          <w:rFonts w:ascii="Times New Roman" w:hAnsi="Times New Roman" w:cs="仿宋_GB2312"/>
          <w:sz w:val="32"/>
          <w:szCs w:val="32"/>
        </w:rPr>
      </w:pPr>
      <w:r>
        <w:rPr>
          <w:rFonts w:hint="eastAsia" w:ascii="Times New Roman" w:hAnsi="Times New Roman" w:cs="仿宋_GB2312"/>
          <w:sz w:val="32"/>
          <w:szCs w:val="32"/>
        </w:rPr>
        <w:t>（一）中国境内地下、内水和领海以及中国管辖的其他海域内出土、出水的文物，国家另有规定的除外；</w:t>
      </w:r>
    </w:p>
    <w:p w14:paraId="175E037F">
      <w:pPr>
        <w:ind w:firstLine="632" w:firstLineChars="200"/>
        <w:rPr>
          <w:rFonts w:ascii="Times New Roman" w:hAnsi="Times New Roman" w:cs="仿宋_GB2312"/>
          <w:sz w:val="32"/>
          <w:szCs w:val="32"/>
        </w:rPr>
      </w:pPr>
      <w:r>
        <w:rPr>
          <w:rFonts w:hint="eastAsia" w:ascii="Times New Roman" w:hAnsi="Times New Roman" w:cs="仿宋_GB2312"/>
          <w:sz w:val="32"/>
          <w:szCs w:val="32"/>
        </w:rPr>
        <w:t>（二）国有文物收藏单位以及其他国家机关、部队和国有企业、事业单位等收藏、保管的文物；</w:t>
      </w:r>
    </w:p>
    <w:p w14:paraId="31E03B0F">
      <w:pPr>
        <w:ind w:firstLine="632" w:firstLineChars="200"/>
        <w:rPr>
          <w:rFonts w:ascii="Times New Roman" w:hAnsi="Times New Roman" w:cs="仿宋_GB2312"/>
          <w:sz w:val="32"/>
          <w:szCs w:val="32"/>
        </w:rPr>
      </w:pPr>
      <w:r>
        <w:rPr>
          <w:rFonts w:hint="eastAsia" w:ascii="Times New Roman" w:hAnsi="Times New Roman" w:cs="仿宋_GB2312"/>
          <w:sz w:val="32"/>
          <w:szCs w:val="32"/>
        </w:rPr>
        <w:t>（三）国家征集、购买或者依法没收的文物；</w:t>
      </w:r>
    </w:p>
    <w:p w14:paraId="5885A19F">
      <w:pPr>
        <w:ind w:firstLine="632" w:firstLineChars="200"/>
        <w:rPr>
          <w:rFonts w:ascii="Times New Roman" w:hAnsi="Times New Roman" w:cs="仿宋_GB2312"/>
          <w:sz w:val="32"/>
          <w:szCs w:val="32"/>
        </w:rPr>
      </w:pPr>
      <w:r>
        <w:rPr>
          <w:rFonts w:hint="eastAsia" w:ascii="Times New Roman" w:hAnsi="Times New Roman" w:cs="仿宋_GB2312"/>
          <w:sz w:val="32"/>
          <w:szCs w:val="32"/>
        </w:rPr>
        <w:t>（四）公民、组织捐赠给国家的文物；</w:t>
      </w:r>
    </w:p>
    <w:p w14:paraId="1ACEA1AE">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（五）法律规定属于国家所有的其他文物。</w:t>
      </w:r>
    </w:p>
    <w:p w14:paraId="51F0C7B0">
      <w:pPr>
        <w:ind w:firstLine="632" w:firstLineChars="200"/>
        <w:rPr>
          <w:rFonts w:ascii="Times New Roman" w:hAnsi="Times New Roman" w:cs="仿宋_GB2312"/>
          <w:sz w:val="32"/>
          <w:szCs w:val="32"/>
        </w:rPr>
      </w:pPr>
      <w:r>
        <w:rPr>
          <w:rFonts w:hint="eastAsia" w:ascii="Times New Roman" w:hAnsi="Times New Roman" w:cs="仿宋_GB2312"/>
          <w:sz w:val="32"/>
          <w:szCs w:val="32"/>
        </w:rPr>
        <w:t>国有可移动文物的所有权不因其收藏、保管单位的终止或者变更而改变。</w:t>
      </w:r>
    </w:p>
    <w:p w14:paraId="05B8EF7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国有文物所有权受法律保护，不容侵犯。</w:t>
      </w:r>
    </w:p>
    <w:p w14:paraId="622980D0">
      <w:pPr>
        <w:ind w:firstLine="632" w:firstLineChars="200"/>
        <w:rPr>
          <w:rFonts w:ascii="Times New Roman" w:hAnsi="Times New Roman" w:cs="仿宋_GB2312"/>
          <w:sz w:val="32"/>
          <w:szCs w:val="32"/>
        </w:rPr>
      </w:pPr>
      <w:r>
        <w:rPr>
          <w:rFonts w:hint="eastAsia" w:ascii="Times New Roman" w:hAnsi="Times New Roman" w:cs="仿宋_GB2312"/>
          <w:sz w:val="32"/>
          <w:szCs w:val="32"/>
        </w:rPr>
        <w:t>属于集体所有和私人所有的纪念建筑物、古建筑和祖传文物以及依法取得的其他文物，其所有权受法律保护。文物的所有者必须遵守国家有关文物保护的法律、法规的规定。</w:t>
      </w:r>
    </w:p>
    <w:p w14:paraId="28FD064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一切机关、组织和个人都有依法保护文物的义务。</w:t>
      </w:r>
    </w:p>
    <w:p w14:paraId="0234DD9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国务院文物行政部门主管全国文物保护工作。</w:t>
      </w:r>
    </w:p>
    <w:p w14:paraId="4D8A9FE7">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地方各级人民政府负责本行政区域内的文物保护工作。县级以上地方人民政府文物行政部门对本行政区域内的文物保护实施监督管理。</w:t>
      </w:r>
    </w:p>
    <w:p w14:paraId="6EBCC548">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县级以上人民政府有关部门在各自的职责范围内，负责有关的文物保护工作。</w:t>
      </w:r>
    </w:p>
    <w:p w14:paraId="5C1817E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国家发展文物保护事业，贯彻落实保护第一、加强管理、挖掘价值、有效利用、让文物活起来的工作要求。</w:t>
      </w:r>
    </w:p>
    <w:p w14:paraId="214C6C9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文物是不可再生的文化资源。各级人民政府应当重视文物保护，正确处理经济建设、社会发展与文物保护的关系，确保文物安全。</w:t>
      </w:r>
    </w:p>
    <w:p w14:paraId="03D594B3">
      <w:pPr>
        <w:ind w:firstLine="632" w:firstLineChars="200"/>
        <w:rPr>
          <w:rFonts w:ascii="Times New Roman" w:hAnsi="Times New Roman" w:cs="仿宋_GB2312"/>
          <w:sz w:val="32"/>
          <w:szCs w:val="32"/>
        </w:rPr>
      </w:pPr>
      <w:r>
        <w:rPr>
          <w:rFonts w:hint="eastAsia" w:ascii="Times New Roman" w:hAnsi="Times New Roman" w:cs="仿宋_GB2312"/>
          <w:sz w:val="32"/>
          <w:szCs w:val="32"/>
        </w:rPr>
        <w:t>基本建设、旅游发展必须把文物保护放在第一位，严格落实文物保护与安全管理规定，防止建设性破坏和过度商业化。</w:t>
      </w:r>
    </w:p>
    <w:p w14:paraId="256AD44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对与中国共产党各个历史时期重大事件、重要会议、重要人物和伟大建党精神等有关的文物，各级人民政府应当采取措施加强保护。</w:t>
      </w:r>
    </w:p>
    <w:p w14:paraId="447153C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县级以上人民政府应当将文物保护事业纳入本级国民经济和社会发展规划，所需经费列入本级预算，确保文物保护事业发展与国民经济和社会发展水平相适应。</w:t>
      </w:r>
    </w:p>
    <w:p w14:paraId="46C60C5F">
      <w:pPr>
        <w:ind w:firstLine="632" w:firstLineChars="200"/>
        <w:rPr>
          <w:rFonts w:ascii="Times New Roman" w:hAnsi="Times New Roman" w:cs="仿宋_GB2312"/>
          <w:sz w:val="32"/>
          <w:szCs w:val="32"/>
        </w:rPr>
      </w:pPr>
      <w:r>
        <w:rPr>
          <w:rFonts w:hint="eastAsia" w:ascii="Times New Roman" w:hAnsi="Times New Roman" w:cs="仿宋_GB2312"/>
          <w:sz w:val="32"/>
          <w:szCs w:val="32"/>
        </w:rPr>
        <w:t>国有博物馆、纪念馆、文物保护单位等的事业性收入，纳入预算管理，用于文物保护事业，任何单位或者个人不得侵占、挪用。</w:t>
      </w:r>
    </w:p>
    <w:p w14:paraId="7C948777">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国家鼓励通过捐赠等方式设立文物保护社会基金，专门用于文物保护，任何单位或者个人不得侵占、挪用。</w:t>
      </w:r>
    </w:p>
    <w:p w14:paraId="47EE0B7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县级以上人民政府及其文物行政部门应当加强文物普查和专项调查，全面掌握文物资源及保护情况。</w:t>
      </w:r>
    </w:p>
    <w:p w14:paraId="48541159">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县级以上人民政府文物行政部门加强对国有文物资源资产的动态管理，按照国家有关规定，及时报送国有文物资源资产管理情况的报告。</w:t>
      </w:r>
    </w:p>
    <w:p w14:paraId="558E257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国家支持和规范文物价值挖掘阐释，促进中华文明起源与发展研究，传承中华优秀传统文化，弘扬革命文化，发展社会主义先进文化，铸牢中华民族共同体意识，提升中华文化影响力。</w:t>
      </w:r>
    </w:p>
    <w:p w14:paraId="3404C30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国家加强文物保护的宣传教育，创新传播方式，增强全民文物保护的意识，营造自觉传承中华民族优秀历史文化遗产的社会氛围。</w:t>
      </w:r>
    </w:p>
    <w:p w14:paraId="0DB95587">
      <w:pPr>
        <w:ind w:firstLine="632" w:firstLineChars="200"/>
        <w:rPr>
          <w:rFonts w:ascii="Times New Roman" w:hAnsi="Times New Roman" w:cs="仿宋_GB2312"/>
          <w:sz w:val="32"/>
          <w:szCs w:val="32"/>
        </w:rPr>
      </w:pPr>
      <w:r>
        <w:rPr>
          <w:rFonts w:hint="eastAsia" w:ascii="Times New Roman" w:hAnsi="Times New Roman" w:cs="仿宋_GB2312"/>
          <w:sz w:val="32"/>
          <w:szCs w:val="32"/>
        </w:rPr>
        <w:t>新闻媒体应当开展文物保护法律法规和文物保护知识的宣传报道，并依法对危害文物安全、破坏文物的行为进行舆论监督。</w:t>
      </w:r>
    </w:p>
    <w:p w14:paraId="682D426E">
      <w:pPr>
        <w:ind w:firstLine="632" w:firstLineChars="200"/>
        <w:rPr>
          <w:rFonts w:ascii="Times New Roman" w:hAnsi="Times New Roman" w:cs="仿宋_GB2312"/>
          <w:sz w:val="32"/>
          <w:szCs w:val="32"/>
        </w:rPr>
      </w:pPr>
      <w:r>
        <w:rPr>
          <w:rFonts w:hint="eastAsia" w:ascii="Times New Roman" w:hAnsi="Times New Roman" w:cs="仿宋_GB2312"/>
          <w:sz w:val="32"/>
          <w:szCs w:val="32"/>
        </w:rPr>
        <w:t>博物馆、纪念馆、文物保管所、考古遗址公园等有关单位应当结合参观游览内容有针对性地开展文物保护宣传教育活动。</w:t>
      </w:r>
    </w:p>
    <w:p w14:paraId="41D8437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国家鼓励开展文物保护的科学研究，推广先进适用的文物保护技术，提高文物保护的科学技术水平。</w:t>
      </w:r>
    </w:p>
    <w:p w14:paraId="4AE78A36">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国家加强文物保护信息化建设，鼓励开展文物保护数字化工作，推进文物资源数字化采集和展示利用。</w:t>
      </w:r>
    </w:p>
    <w:p w14:paraId="7EA78A6E">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国家加大考古、修缮、修复等文物保护专业人才培养力度，健全人才培养、使用、评价和激励机制。</w:t>
      </w:r>
    </w:p>
    <w:p w14:paraId="2A181D4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国家鼓励开展文物利用研究，在确保文物安全的前提下，坚持社会效益优先，有效利用文物资源，提供多样化多层次的文化产品与服务。</w:t>
      </w:r>
    </w:p>
    <w:p w14:paraId="7AA8A93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国家健全社会参与机制，调动社会力量参与文化遗产保护的积极性，鼓励引导社会力量投入文化遗产保护。</w:t>
      </w:r>
    </w:p>
    <w:p w14:paraId="64C9124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国家支持开展考古、修缮、修复、展览、科学研究、执法、司法等文物保护国际交流与合作，促进人类文明交流互鉴。</w:t>
      </w:r>
    </w:p>
    <w:p w14:paraId="161915C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县级以上人民政府文物行政部门或者有关部门应当公开投诉、举报方式等信息，及时受理并处理涉及文物保护的投诉、举报。</w:t>
      </w:r>
    </w:p>
    <w:p w14:paraId="0F783C3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有下列事迹之一的单位或者个人，按照国家有关规定给予表彰、奖励：</w:t>
      </w:r>
    </w:p>
    <w:p w14:paraId="07A3FAF6">
      <w:pPr>
        <w:ind w:firstLine="632" w:firstLineChars="200"/>
        <w:rPr>
          <w:rFonts w:ascii="Times New Roman" w:hAnsi="Times New Roman" w:cs="仿宋_GB2312"/>
          <w:sz w:val="32"/>
          <w:szCs w:val="32"/>
        </w:rPr>
      </w:pPr>
      <w:r>
        <w:rPr>
          <w:rFonts w:hint="eastAsia" w:ascii="Times New Roman" w:hAnsi="Times New Roman" w:cs="仿宋_GB2312"/>
          <w:sz w:val="32"/>
          <w:szCs w:val="32"/>
        </w:rPr>
        <w:t>（一）认真执行文物保护法律、法规，保护文物成绩显著的；</w:t>
      </w:r>
    </w:p>
    <w:p w14:paraId="4F09597D">
      <w:pPr>
        <w:ind w:firstLine="632" w:firstLineChars="200"/>
        <w:rPr>
          <w:rFonts w:ascii="Times New Roman" w:hAnsi="Times New Roman" w:cs="仿宋_GB2312"/>
          <w:sz w:val="32"/>
          <w:szCs w:val="32"/>
        </w:rPr>
      </w:pPr>
      <w:r>
        <w:rPr>
          <w:rFonts w:hint="eastAsia" w:ascii="Times New Roman" w:hAnsi="Times New Roman" w:cs="仿宋_GB2312"/>
          <w:sz w:val="32"/>
          <w:szCs w:val="32"/>
        </w:rPr>
        <w:t>（二）为保护文物与违法犯罪行为作坚决斗争的；</w:t>
      </w:r>
    </w:p>
    <w:p w14:paraId="2CCE5F40">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（三）将收藏的重要文物捐献给国家或者向文物保护事业捐赠的；</w:t>
      </w:r>
    </w:p>
    <w:p w14:paraId="694615B0">
      <w:pPr>
        <w:ind w:firstLine="632" w:firstLineChars="200"/>
        <w:rPr>
          <w:rFonts w:ascii="Times New Roman" w:hAnsi="Times New Roman" w:cs="仿宋_GB2312"/>
          <w:sz w:val="32"/>
          <w:szCs w:val="32"/>
        </w:rPr>
      </w:pPr>
      <w:r>
        <w:rPr>
          <w:rFonts w:hint="eastAsia" w:ascii="Times New Roman" w:hAnsi="Times New Roman" w:cs="仿宋_GB2312"/>
          <w:sz w:val="32"/>
          <w:szCs w:val="32"/>
        </w:rPr>
        <w:t>（四）发现文物及时上报或者上交，使文物得到保护的；</w:t>
      </w:r>
    </w:p>
    <w:p w14:paraId="0692EE48">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（五）在考古发掘、文物价值挖掘阐释等工作中做出重大贡献的；</w:t>
      </w:r>
    </w:p>
    <w:p w14:paraId="02F217F2">
      <w:pPr>
        <w:ind w:firstLine="632" w:firstLineChars="200"/>
        <w:rPr>
          <w:rFonts w:ascii="Times New Roman" w:hAnsi="Times New Roman" w:cs="仿宋_GB2312"/>
          <w:sz w:val="32"/>
          <w:szCs w:val="32"/>
        </w:rPr>
      </w:pPr>
      <w:r>
        <w:rPr>
          <w:rFonts w:hint="eastAsia" w:ascii="Times New Roman" w:hAnsi="Times New Roman" w:cs="仿宋_GB2312"/>
          <w:sz w:val="32"/>
          <w:szCs w:val="32"/>
        </w:rPr>
        <w:t>（六）在文物保护科学技术方面有重要发明创造或者其他重要贡献的；</w:t>
      </w:r>
    </w:p>
    <w:p w14:paraId="7C26E612">
      <w:pPr>
        <w:ind w:firstLine="632" w:firstLineChars="200"/>
        <w:rPr>
          <w:rFonts w:ascii="Times New Roman" w:hAnsi="Times New Roman" w:cs="仿宋_GB2312"/>
          <w:sz w:val="32"/>
          <w:szCs w:val="32"/>
        </w:rPr>
      </w:pPr>
      <w:r>
        <w:rPr>
          <w:rFonts w:hint="eastAsia" w:ascii="Times New Roman" w:hAnsi="Times New Roman" w:cs="仿宋_GB2312"/>
          <w:sz w:val="32"/>
          <w:szCs w:val="32"/>
        </w:rPr>
        <w:t>（七）在文物面临破坏危险时，抢救文物有功的；</w:t>
      </w:r>
    </w:p>
    <w:p w14:paraId="778B8C39">
      <w:pPr>
        <w:ind w:firstLine="632" w:firstLineChars="200"/>
        <w:rPr>
          <w:rFonts w:ascii="Times New Roman" w:hAnsi="Times New Roman" w:cs="仿宋_GB2312"/>
          <w:sz w:val="32"/>
          <w:szCs w:val="32"/>
        </w:rPr>
      </w:pPr>
      <w:r>
        <w:rPr>
          <w:rFonts w:hint="eastAsia" w:ascii="Times New Roman" w:hAnsi="Times New Roman" w:cs="仿宋_GB2312"/>
          <w:sz w:val="32"/>
          <w:szCs w:val="32"/>
        </w:rPr>
        <w:t>（八）长期从事文物工作，做出显著成绩的；</w:t>
      </w:r>
    </w:p>
    <w:p w14:paraId="5323724E">
      <w:pPr>
        <w:ind w:firstLine="632" w:firstLineChars="200"/>
        <w:rPr>
          <w:rFonts w:ascii="Times New Roman" w:hAnsi="Times New Roman" w:cs="仿宋_GB2312"/>
          <w:sz w:val="32"/>
          <w:szCs w:val="32"/>
        </w:rPr>
      </w:pPr>
      <w:r>
        <w:rPr>
          <w:rFonts w:hint="eastAsia" w:ascii="Times New Roman" w:hAnsi="Times New Roman" w:cs="仿宋_GB2312"/>
          <w:sz w:val="32"/>
          <w:szCs w:val="32"/>
        </w:rPr>
        <w:t>（九）组织、参与文物保护志愿服务，做出显著成绩的；</w:t>
      </w:r>
    </w:p>
    <w:p w14:paraId="2B80A4F6">
      <w:pPr>
        <w:ind w:firstLine="632" w:firstLineChars="200"/>
        <w:rPr>
          <w:rFonts w:ascii="Times New Roman" w:hAnsi="Times New Roman" w:cs="仿宋_GB2312"/>
          <w:sz w:val="32"/>
          <w:szCs w:val="32"/>
        </w:rPr>
      </w:pPr>
      <w:r>
        <w:rPr>
          <w:rFonts w:hint="eastAsia" w:ascii="Times New Roman" w:hAnsi="Times New Roman" w:cs="仿宋_GB2312"/>
          <w:sz w:val="32"/>
          <w:szCs w:val="32"/>
        </w:rPr>
        <w:t>（十）在文物保护国际交流与合作中做出重大贡献的。</w:t>
      </w:r>
    </w:p>
    <w:p w14:paraId="234673DD">
      <w:pPr>
        <w:rPr>
          <w:rFonts w:ascii="Times New Roman" w:hAnsi="Times New Roman" w:eastAsia="宋体" w:cs="宋体"/>
          <w:szCs w:val="32"/>
        </w:rPr>
      </w:pPr>
    </w:p>
    <w:p w14:paraId="7D97C9F6">
      <w:pPr>
        <w:jc w:val="center"/>
        <w:rPr>
          <w:rFonts w:ascii="Times New Roman" w:hAnsi="Times New Roman" w:eastAsia="黑体" w:cs="黑体"/>
          <w:szCs w:val="32"/>
        </w:rPr>
      </w:pPr>
      <w:r>
        <w:rPr>
          <w:rFonts w:hint="eastAsia" w:ascii="Times New Roman" w:hAnsi="Times New Roman" w:eastAsia="黑体" w:cs="黑体"/>
          <w:szCs w:val="32"/>
        </w:rPr>
        <w:t>第二章　不可移动文物</w:t>
      </w:r>
    </w:p>
    <w:p w14:paraId="67D61FD9">
      <w:pPr>
        <w:rPr>
          <w:rFonts w:ascii="Times New Roman" w:hAnsi="Times New Roman" w:eastAsia="宋体" w:cs="宋体"/>
          <w:szCs w:val="32"/>
        </w:rPr>
      </w:pPr>
    </w:p>
    <w:p w14:paraId="0F2610A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在文物普查、专项调查或者其他相关工作中发现的不可移动文物，应当及时核定公布为文物保护单位或者登记公布为未定级不可移动文物。公民、组织可以提出核定公布文物保护单位或者登记公布未定级不可移动文物的建议。</w:t>
      </w:r>
    </w:p>
    <w:p w14:paraId="1A6A229A">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国务院文物行政部门在省级和设区的市级、县级文物保护单位中，选择具有重大历史、艺术、科学价值的确定为全国重点文物保护单位，或者直接确定为全国重点文物保护单位，报国务院核定公布。</w:t>
      </w:r>
    </w:p>
    <w:p w14:paraId="2E518A46">
      <w:pPr>
        <w:ind w:firstLine="632" w:firstLineChars="200"/>
        <w:rPr>
          <w:rFonts w:ascii="Times New Roman" w:hAnsi="Times New Roman" w:cs="仿宋_GB2312"/>
          <w:sz w:val="32"/>
          <w:szCs w:val="32"/>
        </w:rPr>
      </w:pPr>
      <w:r>
        <w:rPr>
          <w:rFonts w:hint="eastAsia" w:ascii="Times New Roman" w:hAnsi="Times New Roman" w:cs="仿宋_GB2312"/>
          <w:sz w:val="32"/>
          <w:szCs w:val="32"/>
        </w:rPr>
        <w:t>省级文物保护单位，由省、自治区、直辖市人民政府核定公布，并报国务院备案。</w:t>
      </w:r>
    </w:p>
    <w:p w14:paraId="68502D7A">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设区的市级和县级文物保护单位，分别由设区的市、自治州人民政府和县级人民政府核定公布，并报省、自治区、直辖市人民政府备案。</w:t>
      </w:r>
    </w:p>
    <w:p w14:paraId="62AFABF3">
      <w:pPr>
        <w:ind w:firstLine="632" w:firstLineChars="200"/>
        <w:rPr>
          <w:rFonts w:ascii="Times New Roman" w:hAnsi="Times New Roman" w:cs="仿宋_GB2312"/>
          <w:sz w:val="32"/>
          <w:szCs w:val="32"/>
        </w:rPr>
      </w:pPr>
      <w:r>
        <w:rPr>
          <w:rFonts w:hint="eastAsia" w:ascii="Times New Roman" w:hAnsi="Times New Roman" w:cs="仿宋_GB2312"/>
          <w:sz w:val="32"/>
          <w:szCs w:val="32"/>
        </w:rPr>
        <w:t>未定级不可移动文物，由县级人民政府文物行政部门登记，报本级人民政府和上一级人民政府文物行政部门备案，并向社会公布。</w:t>
      </w:r>
    </w:p>
    <w:p w14:paraId="6DA0173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在旧城区改建、土地成片开发中，县级以上人民政府应当事先组织进行相关区域内不可移动文物调查，及时开展核定、登记、公布工作，并依法采取保护措施。未经调查，任何单位不得开工建设，防止建设性破坏。</w:t>
      </w:r>
    </w:p>
    <w:p w14:paraId="3942837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保存文物特别丰富并且具有重大历史价值或者革命纪念意义的城市，由国务院核定公布为历史文化名城。</w:t>
      </w:r>
    </w:p>
    <w:p w14:paraId="370ADBA4">
      <w:pPr>
        <w:ind w:firstLine="632" w:firstLineChars="200"/>
        <w:rPr>
          <w:rFonts w:ascii="Times New Roman" w:hAnsi="Times New Roman" w:cs="仿宋_GB2312"/>
          <w:sz w:val="32"/>
          <w:szCs w:val="32"/>
        </w:rPr>
      </w:pPr>
      <w:r>
        <w:rPr>
          <w:rFonts w:hint="eastAsia" w:ascii="Times New Roman" w:hAnsi="Times New Roman" w:cs="仿宋_GB2312"/>
          <w:sz w:val="32"/>
          <w:szCs w:val="32"/>
        </w:rPr>
        <w:t>保存文物特别丰富并且具有重大历史价值或者革命纪念意义的城镇、街道、村庄，由省、自治区、直辖市人民政府核定公布为历史文化街区、村镇，并报国务院备案。</w:t>
      </w:r>
    </w:p>
    <w:p w14:paraId="73FC639C">
      <w:pPr>
        <w:ind w:firstLine="632" w:firstLineChars="200"/>
        <w:rPr>
          <w:rFonts w:ascii="Times New Roman" w:hAnsi="Times New Roman" w:cs="仿宋_GB2312"/>
          <w:sz w:val="32"/>
          <w:szCs w:val="32"/>
        </w:rPr>
      </w:pPr>
      <w:r>
        <w:rPr>
          <w:rFonts w:hint="eastAsia" w:ascii="Times New Roman" w:hAnsi="Times New Roman" w:cs="仿宋_GB2312"/>
          <w:sz w:val="32"/>
          <w:szCs w:val="32"/>
        </w:rPr>
        <w:t>历史文化名城和历史文化街区、村镇所在地县级以上地方人民政府应当组织编制专门的历史文化名城和历史文化街区、村镇保护规划，并纳入有关规划。</w:t>
      </w:r>
    </w:p>
    <w:p w14:paraId="2CBAB171">
      <w:pPr>
        <w:ind w:firstLine="632" w:firstLineChars="200"/>
        <w:rPr>
          <w:rFonts w:ascii="Times New Roman" w:hAnsi="Times New Roman" w:cs="仿宋_GB2312"/>
          <w:sz w:val="32"/>
          <w:szCs w:val="32"/>
        </w:rPr>
      </w:pPr>
      <w:r>
        <w:rPr>
          <w:rFonts w:hint="eastAsia" w:ascii="Times New Roman" w:hAnsi="Times New Roman" w:cs="仿宋_GB2312"/>
          <w:sz w:val="32"/>
          <w:szCs w:val="32"/>
        </w:rPr>
        <w:t>历史文化名城和历史文化街区、村镇的保护办法，由国务院制定。</w:t>
      </w:r>
    </w:p>
    <w:p w14:paraId="514EF6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各级文物保护单位，分别由省、自治区、直辖市人民政府和设区的市级、县级人民政府划定公布必要的保护范围，作出标志说明，建立记录档案，并区别情况分别设置专门机构或者专人负责管理。全国重点文物保护单位的保护范围和记录档案，由省、自治区、直辖市人民政府文物行政部门报国务院文物行政部门备案。</w:t>
      </w:r>
    </w:p>
    <w:p w14:paraId="1A8896F5">
      <w:pPr>
        <w:ind w:firstLine="632" w:firstLineChars="200"/>
        <w:rPr>
          <w:rFonts w:ascii="Times New Roman" w:hAnsi="Times New Roman" w:cs="仿宋_GB2312"/>
          <w:sz w:val="32"/>
          <w:szCs w:val="32"/>
        </w:rPr>
      </w:pPr>
      <w:r>
        <w:rPr>
          <w:rFonts w:hint="eastAsia" w:ascii="Times New Roman" w:hAnsi="Times New Roman" w:cs="仿宋_GB2312"/>
          <w:sz w:val="32"/>
          <w:szCs w:val="32"/>
        </w:rPr>
        <w:t>未定级不可移动文物，由县级人民政府文物行政部门作出标志说明，建立记录档案，明确管理责任人。</w:t>
      </w:r>
    </w:p>
    <w:p w14:paraId="26AB61AD">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县级以上地方人民政府文物行政部门应当根据不同文物的保护需要，制定文物保护单位和未定级不可移动文物的具体保护措施，向本级人民政府报告，并公告施行。</w:t>
      </w:r>
    </w:p>
    <w:p w14:paraId="6726A397">
      <w:pPr>
        <w:ind w:firstLine="632" w:firstLineChars="200"/>
        <w:rPr>
          <w:rFonts w:ascii="Times New Roman" w:hAnsi="Times New Roman" w:cs="仿宋_GB2312"/>
          <w:sz w:val="32"/>
          <w:szCs w:val="32"/>
        </w:rPr>
      </w:pPr>
      <w:r>
        <w:rPr>
          <w:rFonts w:hint="eastAsia" w:ascii="Times New Roman" w:hAnsi="Times New Roman" w:cs="仿宋_GB2312"/>
          <w:sz w:val="32"/>
          <w:szCs w:val="32"/>
        </w:rPr>
        <w:t>文物行政部门应当指导、鼓励基层群众性自治组织、志愿者等参与不可移动文物保护工作。</w:t>
      </w:r>
    </w:p>
    <w:p w14:paraId="275A292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各级人民政府制定有关规划，应当根据文物保护的需要，事先由有关部门会同文物行政部门商定本行政区域内不可移动文物的保护措施，并纳入规划。</w:t>
      </w:r>
    </w:p>
    <w:p w14:paraId="0BE9BF94">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文物行政部门根据文物保护需要，组织编制本行政区域内不可移动文物的保护规划，经本级人民政府批准后公布实施，并报上一级人民政府文物行政部门备案；全国重点文物保护单位的保护规划由省、自治区、直辖市人民政府批准后公布实施，并报国务院文物行政部门备案。</w:t>
      </w:r>
    </w:p>
    <w:p w14:paraId="4FA6F77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在文物保护单位的保护范围内不得进行文物保护工程以外的其他建设工程或者爆破、钻探、挖掘等作业；因特殊情况需要进行的，必须保证文物保护单位的安全。</w:t>
      </w:r>
    </w:p>
    <w:p w14:paraId="20CE1EA1">
      <w:pPr>
        <w:ind w:firstLine="632" w:firstLineChars="200"/>
        <w:rPr>
          <w:rFonts w:ascii="Times New Roman" w:hAnsi="Times New Roman" w:cs="仿宋_GB2312"/>
          <w:sz w:val="32"/>
          <w:szCs w:val="32"/>
        </w:rPr>
      </w:pPr>
      <w:r>
        <w:rPr>
          <w:rFonts w:hint="eastAsia" w:ascii="Times New Roman" w:hAnsi="Times New Roman" w:cs="仿宋_GB2312"/>
          <w:sz w:val="32"/>
          <w:szCs w:val="32"/>
        </w:rPr>
        <w:t>因特殊情况需要在省级或者设区的市级、县级文物保护单位的保护范围内进行前款规定的建设工程或者作业的，必须经核定公布该文物保护单位的人民政府批准，在批准前应当征得上一级人民政府文物行政部门同意；在全国重点文物保护单位的保护范围内进行前款规定的建设工程或者作业的，必须经省、自治区、直辖市人民政府批准，在批准前应当征得国务院文物行政部门同意。</w:t>
      </w:r>
    </w:p>
    <w:p w14:paraId="04FB483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根据保护文物的实际需要，经省、自治区、直辖市人民政府批准，可以在文物保护单位的周围划出一定的建设控制地带，并予以公布。</w:t>
      </w:r>
    </w:p>
    <w:p w14:paraId="7420F2FA">
      <w:pPr>
        <w:ind w:firstLine="632" w:firstLineChars="200"/>
        <w:rPr>
          <w:rFonts w:ascii="Times New Roman" w:hAnsi="Times New Roman" w:cs="仿宋_GB2312"/>
          <w:sz w:val="32"/>
          <w:szCs w:val="32"/>
        </w:rPr>
      </w:pPr>
      <w:r>
        <w:rPr>
          <w:rFonts w:hint="eastAsia" w:ascii="Times New Roman" w:hAnsi="Times New Roman" w:cs="仿宋_GB2312"/>
          <w:sz w:val="32"/>
          <w:szCs w:val="32"/>
        </w:rPr>
        <w:t>在文物保护单位的建设控制地带内进行建设工程，不得破坏文物保护单位的历史风貌；工程设计方案应当根据文物保护单位的级别和建设工程对文物保护单位历史风貌的影响程度，经国家规定的文物行政部门同意后，依法取得建设工程规划许可。</w:t>
      </w:r>
    </w:p>
    <w:p w14:paraId="69583FB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在文物保护单位的保护范围和建设控制地带内，不得建设污染文物保护单位及其环境的设施，不得进行可能影响文物保护单位安全及其环境的活动。对已有的污染文物保护单位及其环境的设施，依照生态环境有关法律法规的规定处理。</w:t>
      </w:r>
    </w:p>
    <w:p w14:paraId="42BE0B1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建设工程选址，应当尽可能避开不可移动文物；因特殊情况不能避开的，应当尽可能实施原址保护。</w:t>
      </w:r>
    </w:p>
    <w:p w14:paraId="79C181C6">
      <w:pPr>
        <w:ind w:firstLine="632" w:firstLineChars="200"/>
        <w:rPr>
          <w:rFonts w:ascii="Times New Roman" w:hAnsi="Times New Roman" w:cs="仿宋_GB2312"/>
          <w:sz w:val="32"/>
          <w:szCs w:val="32"/>
        </w:rPr>
      </w:pPr>
      <w:r>
        <w:rPr>
          <w:rFonts w:hint="eastAsia" w:ascii="Times New Roman" w:hAnsi="Times New Roman" w:cs="仿宋_GB2312"/>
          <w:sz w:val="32"/>
          <w:szCs w:val="32"/>
        </w:rPr>
        <w:t>实施原址保护的，建设单位应当事先确定原址保护措施，根据文物保护单位的级别报相应的文物行政部门批准；未定级不可移动文物的原址保护措施，报县级人民政府文物行政部门批准；未经批准的，不得开工建设。</w:t>
      </w:r>
    </w:p>
    <w:p w14:paraId="5F535F0E">
      <w:pPr>
        <w:ind w:firstLine="632" w:firstLineChars="200"/>
        <w:rPr>
          <w:rFonts w:ascii="Times New Roman" w:hAnsi="Times New Roman" w:cs="仿宋_GB2312"/>
          <w:sz w:val="32"/>
          <w:szCs w:val="32"/>
        </w:rPr>
      </w:pPr>
      <w:r>
        <w:rPr>
          <w:rFonts w:hint="eastAsia" w:ascii="Times New Roman" w:hAnsi="Times New Roman" w:cs="仿宋_GB2312"/>
          <w:sz w:val="32"/>
          <w:szCs w:val="32"/>
        </w:rPr>
        <w:t>无法实施原址保护，省级或者设区的市级、县级文物保护单位需要迁移异地保护或者拆除的，应当报省、自治区、直辖市人民政府批准；迁移或者拆除省级文物保护单位的，批准前必须征得国务院文物行政部门同意。全国重点文物保护单位不得拆除；需要迁移的，必须由省、自治区、直辖市人民政府报国务院批准。未定级不可移动文物需要迁移异地保护或者拆除的，应当报省、自治区、直辖市人民政府文物行政部门批准。</w:t>
      </w:r>
    </w:p>
    <w:p w14:paraId="18F78891">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依照前款规定拆除国有不可移动文物，由文物行政部门监督实施，对具有收藏价值的壁画、雕塑、建筑构件等，由文物行政部门指定的文物收藏单位收藏。</w:t>
      </w:r>
    </w:p>
    <w:p w14:paraId="3A33C125">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本条规定的原址保护、迁移、拆除所需费用，由建设单位列入建设工程预算。</w:t>
      </w:r>
    </w:p>
    <w:p w14:paraId="7343F93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国有不可移动文物由使用人负责修缮、保养；非国有不可移动文物由所有人或者使用人负责修缮、保养，县级以上人民政府可以予以补助。</w:t>
      </w:r>
    </w:p>
    <w:p w14:paraId="696FC672">
      <w:pPr>
        <w:ind w:firstLine="632" w:firstLineChars="200"/>
        <w:rPr>
          <w:rFonts w:ascii="Times New Roman" w:hAnsi="Times New Roman" w:cs="仿宋_GB2312"/>
          <w:sz w:val="32"/>
          <w:szCs w:val="32"/>
        </w:rPr>
      </w:pPr>
      <w:r>
        <w:rPr>
          <w:rFonts w:hint="eastAsia" w:ascii="Times New Roman" w:hAnsi="Times New Roman" w:cs="仿宋_GB2312"/>
          <w:sz w:val="32"/>
          <w:szCs w:val="32"/>
        </w:rPr>
        <w:t>不可移动文物有损毁危险，所有人或者使用人不具备修缮能力的，县级以上人民政府应当给予帮助；所有人或者使用人具备修缮能力但拒不依法履行修缮义务的，县级以上人民政府可以给予抢救修缮，所需费用由所有人或者使用人承担。</w:t>
      </w:r>
    </w:p>
    <w:p w14:paraId="1816822E">
      <w:pPr>
        <w:ind w:firstLine="632" w:firstLineChars="200"/>
        <w:rPr>
          <w:rFonts w:ascii="Times New Roman" w:hAnsi="Times New Roman" w:cs="仿宋_GB2312"/>
          <w:sz w:val="32"/>
          <w:szCs w:val="32"/>
        </w:rPr>
      </w:pPr>
      <w:r>
        <w:rPr>
          <w:rFonts w:hint="eastAsia" w:ascii="Times New Roman" w:hAnsi="Times New Roman" w:cs="仿宋_GB2312"/>
          <w:sz w:val="32"/>
          <w:szCs w:val="32"/>
        </w:rPr>
        <w:t>对文物保护单位进行修缮，应当根据文物保护单位的级别报相应的文物行政部门批准；对未定级不可移动文物进行修缮，应当报县级人民政府文物行政部门批准。</w:t>
      </w:r>
    </w:p>
    <w:p w14:paraId="1FC40584">
      <w:pPr>
        <w:ind w:firstLine="632" w:firstLineChars="200"/>
        <w:rPr>
          <w:rFonts w:ascii="Times New Roman" w:hAnsi="Times New Roman" w:cs="仿宋_GB2312"/>
          <w:sz w:val="32"/>
          <w:szCs w:val="32"/>
        </w:rPr>
      </w:pPr>
      <w:r>
        <w:rPr>
          <w:rFonts w:hint="eastAsia" w:ascii="Times New Roman" w:hAnsi="Times New Roman" w:cs="仿宋_GB2312"/>
          <w:sz w:val="32"/>
          <w:szCs w:val="32"/>
        </w:rPr>
        <w:t>文物保护单位的修缮、迁移、重建，由取得文物保护工程资质证书的单位承担。</w:t>
      </w:r>
    </w:p>
    <w:p w14:paraId="5D480F99">
      <w:pPr>
        <w:ind w:firstLine="632" w:firstLineChars="200"/>
        <w:rPr>
          <w:rFonts w:ascii="Times New Roman" w:hAnsi="Times New Roman" w:cs="仿宋_GB2312"/>
          <w:sz w:val="32"/>
          <w:szCs w:val="32"/>
        </w:rPr>
      </w:pPr>
      <w:r>
        <w:rPr>
          <w:rFonts w:hint="eastAsia" w:ascii="Times New Roman" w:hAnsi="Times New Roman" w:cs="仿宋_GB2312"/>
          <w:sz w:val="32"/>
          <w:szCs w:val="32"/>
        </w:rPr>
        <w:t>对不可移动文物进行修缮、保养、迁移，必须遵守不改变文物原状和最小干预的原则，确保文物的真实性和完整性。</w:t>
      </w:r>
    </w:p>
    <w:p w14:paraId="266B6A99">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县级以上人民政府文物行政部门应当加强对不可移动文物保护的监督检查，及时发现问题隐患，防范安全风险，并督促指导不可移动文物所有人或者使用人履行保护职责。</w:t>
      </w:r>
    </w:p>
    <w:p w14:paraId="7CBAEAF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不可移动文物已经全部毁坏的，应当严格实施遗址保护，不得在原址重建。因文物保护等特殊情况需要在原址重建的，由省、自治区、直辖市人民政府文物行政部门报省、自治区、直辖市人民政府批准；全国重点文物保护单位需要在原址重建的，由省、自治区、直辖市人民政府征得国务院文物行政部门同意后报国务院批准。</w:t>
      </w:r>
    </w:p>
    <w:p w14:paraId="52B4BF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国有文物保护单位中的纪念建筑物或者古建筑，除可以建立博物馆、文物保管所或者辟为参观游览场所外，改作其他用途的，设区的市级、县级文物保护单位应当经核定公布该文物保护单位的人民政府文物行政部门征得上一级人民政府文物行政部门同意后，报核定公布该文物保护单位的人民政府批准；省级文物保护单位应当经核定公布该文物保护单位的省、自治区、直辖市人民政府文物行政部门审核同意后，报省、自治区、直辖市人民政府批准；全国重点文物保护单位应当由省、自治区、直辖市人民政府报国务院批准。国有未定级不可移动文物改作其他用途的，应当报告县级人民政府文物行政部门。</w:t>
      </w:r>
    </w:p>
    <w:p w14:paraId="546E6DF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国有不可移动文物不得转让、抵押，国家另有规定的，依照其规定。建立博物馆、文物保管所或者辟为参观游览场所的国有不可移动文物，不得改作企业资产经营；其管理机构不得改由企业管理。</w:t>
      </w:r>
    </w:p>
    <w:p w14:paraId="7A0C86EE">
      <w:pPr>
        <w:ind w:firstLine="632" w:firstLineChars="200"/>
        <w:rPr>
          <w:rFonts w:ascii="Times New Roman" w:hAnsi="Times New Roman" w:cs="仿宋_GB2312"/>
          <w:sz w:val="32"/>
          <w:szCs w:val="32"/>
        </w:rPr>
      </w:pPr>
      <w:r>
        <w:rPr>
          <w:rFonts w:hint="eastAsia" w:ascii="Times New Roman" w:hAnsi="Times New Roman" w:cs="仿宋_GB2312"/>
          <w:sz w:val="32"/>
          <w:szCs w:val="32"/>
        </w:rPr>
        <w:t>依托历史文化街区、村镇进行旅游等开发建设活动的，应当严格落实相关保护规划和保护措施，控制大规模搬迁，防止过度开发，加强整体保护和活态传承。</w:t>
      </w:r>
    </w:p>
    <w:p w14:paraId="4602A60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非国有不可移动文物不得转让、抵押给外国人、外国组织或者国际组织。</w:t>
      </w:r>
    </w:p>
    <w:p w14:paraId="58355E73">
      <w:pPr>
        <w:ind w:firstLine="632" w:firstLineChars="200"/>
        <w:rPr>
          <w:rFonts w:ascii="Times New Roman" w:hAnsi="Times New Roman" w:cs="仿宋_GB2312"/>
          <w:sz w:val="32"/>
          <w:szCs w:val="32"/>
        </w:rPr>
      </w:pPr>
      <w:r>
        <w:rPr>
          <w:rFonts w:hint="eastAsia" w:ascii="Times New Roman" w:hAnsi="Times New Roman" w:cs="仿宋_GB2312"/>
          <w:sz w:val="32"/>
          <w:szCs w:val="32"/>
        </w:rPr>
        <w:t>非国有不可移动文物转让、抵押或者改变用途的，应当报相应的文物行政部门备案。</w:t>
      </w:r>
    </w:p>
    <w:p w14:paraId="4417EF2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县级以上人民政府及其有关部门应当采取措施，在确保文物安全的前提下，因地制宜推动不可移动文物有效利用。</w:t>
      </w:r>
    </w:p>
    <w:p w14:paraId="7216AA80">
      <w:pPr>
        <w:ind w:firstLine="632" w:firstLineChars="200"/>
        <w:rPr>
          <w:rFonts w:ascii="Times New Roman" w:hAnsi="Times New Roman" w:cs="仿宋_GB2312"/>
          <w:sz w:val="32"/>
          <w:szCs w:val="32"/>
        </w:rPr>
      </w:pPr>
      <w:r>
        <w:rPr>
          <w:rFonts w:hint="eastAsia" w:ascii="Times New Roman" w:hAnsi="Times New Roman" w:cs="仿宋_GB2312"/>
          <w:sz w:val="32"/>
          <w:szCs w:val="32"/>
        </w:rPr>
        <w:t>文物保护单位应当尽可能向社会开放。文物保护单位向社会开放，应当合理确定开放时间和游客承载量，并向社会公布，积极为游客提供必要的便利。</w:t>
      </w:r>
    </w:p>
    <w:p w14:paraId="6A5C627B">
      <w:pPr>
        <w:ind w:firstLine="632" w:firstLineChars="200"/>
        <w:rPr>
          <w:rFonts w:ascii="Times New Roman" w:hAnsi="Times New Roman" w:cs="仿宋_GB2312"/>
          <w:sz w:val="32"/>
          <w:szCs w:val="32"/>
        </w:rPr>
      </w:pPr>
      <w:r>
        <w:rPr>
          <w:rFonts w:hint="eastAsia" w:ascii="Times New Roman" w:hAnsi="Times New Roman" w:cs="仿宋_GB2312"/>
          <w:sz w:val="32"/>
          <w:szCs w:val="32"/>
        </w:rPr>
        <w:t>为保护不可移动文物建立的博物馆、纪念馆、文物保管所、考古遗址公园等单位，应当加强对不可移动文物价值的挖掘阐释，开展有针对性的宣传讲解。</w:t>
      </w:r>
    </w:p>
    <w:p w14:paraId="6569FAD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使用不可移动文物，必须遵守不改变文物原状和最小干预的原则，负责保护文物本体及其附属文物的安全，不得损毁、改建、添建或者拆除不可移动文物。</w:t>
      </w:r>
    </w:p>
    <w:p w14:paraId="53C3B865">
      <w:pPr>
        <w:ind w:firstLine="632" w:firstLineChars="200"/>
        <w:rPr>
          <w:rFonts w:ascii="Times New Roman" w:hAnsi="Times New Roman" w:cs="仿宋_GB2312"/>
          <w:sz w:val="32"/>
          <w:szCs w:val="32"/>
        </w:rPr>
      </w:pPr>
      <w:r>
        <w:rPr>
          <w:rFonts w:hint="eastAsia" w:ascii="Times New Roman" w:hAnsi="Times New Roman" w:cs="仿宋_GB2312"/>
          <w:sz w:val="32"/>
          <w:szCs w:val="32"/>
        </w:rPr>
        <w:t>对危害不可移动文物安全、破坏不可移动文物历史风貌的建筑物、构筑物，当地人民政府应当及时调查处理；必要时，对该建筑物、构筑物依法予以拆除、迁移。</w:t>
      </w:r>
    </w:p>
    <w:p w14:paraId="41EAAA6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不可移动文物的所有人或者使用人应当加强用火、用电、用气等的消防安全管理，根据不可移动文物的特点，采取有针对性的消防安全措施，提高火灾预防和应急处置能力，确保文物安全。</w:t>
      </w:r>
    </w:p>
    <w:p w14:paraId="69C5F5B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省、自治区、直辖市人民政府可以将地下埋藏、水下遗存的文物分布较为集中，需要整体保护的区域划定为地下文物埋藏区、水下文物保护区，制定具体保护措施，并公告施行。</w:t>
      </w:r>
    </w:p>
    <w:p w14:paraId="2B1C1C7B">
      <w:pPr>
        <w:ind w:firstLine="632" w:firstLineChars="200"/>
        <w:rPr>
          <w:rFonts w:ascii="Times New Roman" w:hAnsi="Times New Roman" w:cs="仿宋_GB2312"/>
          <w:sz w:val="32"/>
          <w:szCs w:val="32"/>
        </w:rPr>
      </w:pPr>
      <w:r>
        <w:rPr>
          <w:rFonts w:hint="eastAsia" w:ascii="Times New Roman" w:hAnsi="Times New Roman" w:cs="仿宋_GB2312"/>
          <w:sz w:val="32"/>
          <w:szCs w:val="32"/>
        </w:rPr>
        <w:t>地下文物埋藏区、水下文物保护区涉及两个以上省、自治区、直辖市的，或者涉及中国领海以外由中国管辖的其他海域的，由国务院文物行政部门划定并制定具体保护措施，报国务院核定公布。</w:t>
      </w:r>
    </w:p>
    <w:p w14:paraId="51E9765B">
      <w:pPr>
        <w:rPr>
          <w:rFonts w:ascii="Times New Roman" w:hAnsi="Times New Roman" w:eastAsia="宋体" w:cs="宋体"/>
          <w:szCs w:val="32"/>
        </w:rPr>
      </w:pPr>
    </w:p>
    <w:p w14:paraId="354820F9">
      <w:pPr>
        <w:jc w:val="center"/>
        <w:rPr>
          <w:rFonts w:ascii="Times New Roman" w:hAnsi="Times New Roman" w:eastAsia="黑体" w:cs="黑体"/>
          <w:szCs w:val="32"/>
        </w:rPr>
      </w:pPr>
      <w:r>
        <w:rPr>
          <w:rFonts w:hint="eastAsia" w:ascii="Times New Roman" w:hAnsi="Times New Roman" w:eastAsia="黑体" w:cs="黑体"/>
          <w:szCs w:val="32"/>
        </w:rPr>
        <w:t>第三章　考古发掘</w:t>
      </w:r>
    </w:p>
    <w:p w14:paraId="189ADE7E">
      <w:pPr>
        <w:rPr>
          <w:rFonts w:ascii="Times New Roman" w:hAnsi="Times New Roman" w:eastAsia="宋体" w:cs="宋体"/>
          <w:szCs w:val="32"/>
        </w:rPr>
      </w:pPr>
    </w:p>
    <w:p w14:paraId="387FB5C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一切考古发掘工作，必须履行报批手续；从事考古发掘的单位，应当取得国务院文物行政部门颁发的考古发掘资质证书。</w:t>
      </w:r>
    </w:p>
    <w:p w14:paraId="72655B8B">
      <w:pPr>
        <w:ind w:firstLine="632" w:firstLineChars="200"/>
        <w:rPr>
          <w:rFonts w:ascii="Times New Roman" w:hAnsi="Times New Roman" w:cs="仿宋_GB2312"/>
          <w:sz w:val="32"/>
          <w:szCs w:val="32"/>
        </w:rPr>
      </w:pPr>
      <w:r>
        <w:rPr>
          <w:rFonts w:hint="eastAsia" w:ascii="Times New Roman" w:hAnsi="Times New Roman" w:cs="仿宋_GB2312"/>
          <w:sz w:val="32"/>
          <w:szCs w:val="32"/>
        </w:rPr>
        <w:t>地下埋藏和水下遗存的文物，任何单位或者个人都不得私自发掘。</w:t>
      </w:r>
    </w:p>
    <w:p w14:paraId="2896D81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从事考古发掘的单位，为了科学研究进行考古发掘，应当提出发掘计划，报国务院文物行政部门批准；对全国重点文物保护单位的考古发掘计划，应当经国务院文物行政部门审核后报国务院批准。国务院文物行政部门在批准或者审核前，应当征求社会科学研究机构及其他科研机构和有关专家的意见。</w:t>
      </w:r>
    </w:p>
    <w:p w14:paraId="7B7E64B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在可能存在地下文物的区域，县级以上地方人民政府进行土地出让或者划拨前，应当由省、自治区、直辖市人民政府文物行政部门组织从事考古发掘的单位进行考古调查、勘探。可能存在地下文物的区域，由省、自治区、直辖市人民政府文物行政部门及时划定并动态调整。</w:t>
      </w:r>
    </w:p>
    <w:p w14:paraId="25895BBA">
      <w:pPr>
        <w:ind w:firstLine="632" w:firstLineChars="200"/>
        <w:rPr>
          <w:rFonts w:ascii="Times New Roman" w:hAnsi="Times New Roman" w:cs="仿宋_GB2312"/>
          <w:sz w:val="32"/>
          <w:szCs w:val="32"/>
        </w:rPr>
      </w:pPr>
      <w:r>
        <w:rPr>
          <w:rFonts w:hint="eastAsia" w:ascii="Times New Roman" w:hAnsi="Times New Roman" w:cs="仿宋_GB2312"/>
          <w:sz w:val="32"/>
          <w:szCs w:val="32"/>
        </w:rPr>
        <w:t>进行大型基本建设工程，或者在文物保护单位的保护范围、建设控制地带内进行建设工程，未依照前款规定进行考古调查、勘探的，建设单位应当事先报请省、自治区、直辖市人民政府文物行政部门组织从事考古发掘的单位在工程范围内有可能埋藏文物的地方进行考古调查、勘探。</w:t>
      </w:r>
    </w:p>
    <w:p w14:paraId="0FC9DE99">
      <w:pPr>
        <w:ind w:firstLine="632" w:firstLineChars="200"/>
        <w:rPr>
          <w:rFonts w:ascii="Times New Roman" w:hAnsi="Times New Roman" w:cs="仿宋_GB2312"/>
          <w:sz w:val="32"/>
          <w:szCs w:val="32"/>
        </w:rPr>
      </w:pPr>
      <w:r>
        <w:rPr>
          <w:rFonts w:hint="eastAsia" w:ascii="Times New Roman" w:hAnsi="Times New Roman" w:cs="仿宋_GB2312"/>
          <w:sz w:val="32"/>
          <w:szCs w:val="32"/>
        </w:rPr>
        <w:t>考古调查、勘探中发现文物的，由省、自治区、直辖市人民政府文物行政部门根据文物保护的要求与建设单位共同商定保护措施；遇有重要发现的，由省、自治区、直辖市人民政府文物行政部门及时报国务院文物行政部门处理。由此导致停工或者工期延长，造成建设单位损失的，由县级以上地方人民政府文物行政部门会同有关部门听取建设单位意见后，提出处理意见，报本级人民政府批准。</w:t>
      </w:r>
    </w:p>
    <w:p w14:paraId="1833E07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需要配合进行考古发掘工作的，省、自治区、直辖市人民政府文物行政部门应当在勘探工作的基础上提出发掘计划，报国务院文物行政部门批准。国务院文物行政部门在批准前，应当征求社会科学研究机构及其他科研机构和有关专家的意见。</w:t>
      </w:r>
    </w:p>
    <w:p w14:paraId="0CDBD872">
      <w:pPr>
        <w:ind w:firstLine="632" w:firstLineChars="200"/>
        <w:rPr>
          <w:rFonts w:ascii="Times New Roman" w:hAnsi="Times New Roman" w:cs="仿宋_GB2312"/>
          <w:sz w:val="32"/>
          <w:szCs w:val="32"/>
        </w:rPr>
      </w:pPr>
      <w:r>
        <w:rPr>
          <w:rFonts w:hint="eastAsia" w:ascii="Times New Roman" w:hAnsi="Times New Roman" w:cs="仿宋_GB2312"/>
          <w:sz w:val="32"/>
          <w:szCs w:val="32"/>
        </w:rPr>
        <w:t>确因建设工期紧迫或者有自然破坏危险，对古文化遗址、古墓葬急需进行抢救发掘的，由省、自治区、直辖市人民政府文物行政部门组织发掘，并同时补办审批手续。</w:t>
      </w:r>
    </w:p>
    <w:p w14:paraId="492B96B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凡因进行基本建设和生产建设需要的考古调查、勘探、发掘，所需费用由建设单位列入建设工程预算。</w:t>
      </w:r>
    </w:p>
    <w:p w14:paraId="46F362E2">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县级以上人民政府可以通过适当方式对考古调查、勘探、发掘工作给予支持。</w:t>
      </w:r>
    </w:p>
    <w:p w14:paraId="65D58F3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在建设工程、农业生产等活动中，任何单位或者个人发现文物或者疑似文物的，应当保护现场，立即报告当地文物行政部门；文物行政部门应当在接到报告后二十四小时内赶赴现场，并在七日内提出处理意见。文物行政部门应当采取措施保护现场，必要时可以通知公安机关或者海上执法机关协助；发现重要文物的，应当立即上报国务院文物行政部门，国务院文物行政部门应当在接到报告后十五日内提出处理意见。</w:t>
      </w:r>
    </w:p>
    <w:p w14:paraId="2647D2BE">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依照前款规定发现的文物属于国家所有，任何单位或者个人不得哄抢、私分、藏匿。</w:t>
      </w:r>
    </w:p>
    <w:p w14:paraId="00A1A6C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未经国务院文物行政部门报国务院特别许可，任何外国人、外国组织或者国际组织不得在中国境内进行考古调查、勘探、发掘。</w:t>
      </w:r>
    </w:p>
    <w:p w14:paraId="74A4CD7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考古调查、勘探、发掘的结果，应当如实报告国务院文物行政部门和省、自治区、直辖市人民政府文物行政部门。</w:t>
      </w:r>
    </w:p>
    <w:p w14:paraId="4C9F9186">
      <w:pPr>
        <w:ind w:firstLine="632" w:firstLineChars="200"/>
        <w:rPr>
          <w:rFonts w:ascii="Times New Roman" w:hAnsi="Times New Roman" w:cs="仿宋_GB2312"/>
          <w:sz w:val="32"/>
          <w:szCs w:val="32"/>
        </w:rPr>
      </w:pPr>
      <w:r>
        <w:rPr>
          <w:rFonts w:hint="eastAsia" w:ascii="Times New Roman" w:hAnsi="Times New Roman" w:cs="仿宋_GB2312"/>
          <w:sz w:val="32"/>
          <w:szCs w:val="32"/>
        </w:rPr>
        <w:t>考古发掘的文物，应当登记造册，妥善保管，按照国家有关规定及时移交给由省、自治区、直辖市人民政府文物行政部门或者国务院文物行政部门指定的国有博物馆、图书馆或者其他国有收藏文物的单位收藏。经省、自治区、直辖市人民政府文物行政部门批准，从事考古发掘的单位可以保留少量出土、出水文物作为科研标本。</w:t>
      </w:r>
    </w:p>
    <w:p w14:paraId="1661DA12">
      <w:pPr>
        <w:ind w:firstLine="632" w:firstLineChars="200"/>
        <w:rPr>
          <w:rFonts w:ascii="Times New Roman" w:hAnsi="Times New Roman" w:cs="仿宋_GB2312"/>
          <w:sz w:val="32"/>
          <w:szCs w:val="32"/>
        </w:rPr>
      </w:pPr>
      <w:r>
        <w:rPr>
          <w:rFonts w:hint="eastAsia" w:ascii="Times New Roman" w:hAnsi="Times New Roman" w:cs="仿宋_GB2312"/>
          <w:sz w:val="32"/>
          <w:szCs w:val="32"/>
        </w:rPr>
        <w:t>考古发掘的文物和考古发掘资料，任何单位或者个人不得侵占。</w:t>
      </w:r>
    </w:p>
    <w:p w14:paraId="040547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根据保证文物安全、进行科学研究和充分发挥文物作用的需要，省、自治区、直辖市人民政府文物行政部门经本级人民政府批准，可以调用本行政区域内的出土、出水文物；国务院文物行政部门经国务院批准，可以调用全国的重要出土、出水文物。</w:t>
      </w:r>
    </w:p>
    <w:p w14:paraId="7EF264C4">
      <w:pPr>
        <w:rPr>
          <w:rFonts w:ascii="Times New Roman" w:hAnsi="Times New Roman" w:eastAsia="宋体" w:cs="宋体"/>
          <w:szCs w:val="32"/>
        </w:rPr>
      </w:pPr>
    </w:p>
    <w:p w14:paraId="2010C16E">
      <w:pPr>
        <w:jc w:val="center"/>
        <w:rPr>
          <w:rFonts w:ascii="Times New Roman" w:hAnsi="Times New Roman" w:eastAsia="黑体" w:cs="黑体"/>
          <w:szCs w:val="32"/>
        </w:rPr>
      </w:pPr>
      <w:r>
        <w:rPr>
          <w:rFonts w:hint="eastAsia" w:ascii="Times New Roman" w:hAnsi="Times New Roman" w:eastAsia="黑体" w:cs="黑体"/>
          <w:szCs w:val="32"/>
        </w:rPr>
        <w:t>第四章　馆藏文物</w:t>
      </w:r>
    </w:p>
    <w:p w14:paraId="12E637E0">
      <w:pPr>
        <w:rPr>
          <w:rFonts w:ascii="Times New Roman" w:hAnsi="Times New Roman" w:eastAsia="宋体" w:cs="宋体"/>
          <w:szCs w:val="32"/>
        </w:rPr>
      </w:pPr>
    </w:p>
    <w:p w14:paraId="1007852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国家鼓励和支持文物收藏单位收藏、保护可移动文物，开展文物展览展示、宣传教育和科学研究等活动。</w:t>
      </w:r>
    </w:p>
    <w:p w14:paraId="1F3B489E">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有关部门应当在设立条件、社会服务要求、财税扶持政策等方面，公平对待国有文物收藏单位和非国有文物收藏单位。</w:t>
      </w:r>
    </w:p>
    <w:p w14:paraId="34DC8F8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博物馆、图书馆和其他文物收藏单位对其收藏的文物（以下称馆藏文物），必须按照国家有关文物定级标准区分文物等级，设置档案，建立严格的管理制度，并报主管的文物行政部门备案。</w:t>
      </w:r>
    </w:p>
    <w:p w14:paraId="6EF716C2">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县级以上地方人民政府文物行政部门应当建立本行政区域内的馆藏文物档案；国务院文物行政部门应当建立全国馆藏一级文物档案和其主管的国有文物收藏单位馆藏文物档案。</w:t>
      </w:r>
    </w:p>
    <w:p w14:paraId="02F96AA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文物收藏单位可以通过下列方式取得文物：</w:t>
      </w:r>
    </w:p>
    <w:p w14:paraId="0F81EF37">
      <w:pPr>
        <w:ind w:firstLine="632" w:firstLineChars="200"/>
        <w:rPr>
          <w:rFonts w:ascii="Times New Roman" w:hAnsi="Times New Roman" w:cs="仿宋_GB2312"/>
          <w:sz w:val="32"/>
          <w:szCs w:val="32"/>
        </w:rPr>
      </w:pPr>
      <w:r>
        <w:rPr>
          <w:rFonts w:hint="eastAsia" w:ascii="Times New Roman" w:hAnsi="Times New Roman" w:cs="仿宋_GB2312"/>
          <w:sz w:val="32"/>
          <w:szCs w:val="32"/>
        </w:rPr>
        <w:t>（一）购买；</w:t>
      </w:r>
    </w:p>
    <w:p w14:paraId="61D5D844">
      <w:pPr>
        <w:ind w:firstLine="632" w:firstLineChars="200"/>
        <w:rPr>
          <w:rFonts w:ascii="Times New Roman" w:hAnsi="Times New Roman" w:cs="仿宋_GB2312"/>
          <w:sz w:val="32"/>
          <w:szCs w:val="32"/>
        </w:rPr>
      </w:pPr>
      <w:r>
        <w:rPr>
          <w:rFonts w:hint="eastAsia" w:ascii="Times New Roman" w:hAnsi="Times New Roman" w:cs="仿宋_GB2312"/>
          <w:sz w:val="32"/>
          <w:szCs w:val="32"/>
        </w:rPr>
        <w:t>（二）接受捐赠；</w:t>
      </w:r>
    </w:p>
    <w:p w14:paraId="1E0B37BC">
      <w:pPr>
        <w:ind w:firstLine="632" w:firstLineChars="200"/>
        <w:rPr>
          <w:rFonts w:ascii="Times New Roman" w:hAnsi="Times New Roman" w:cs="仿宋_GB2312"/>
          <w:sz w:val="32"/>
          <w:szCs w:val="32"/>
        </w:rPr>
      </w:pPr>
      <w:r>
        <w:rPr>
          <w:rFonts w:hint="eastAsia" w:ascii="Times New Roman" w:hAnsi="Times New Roman" w:cs="仿宋_GB2312"/>
          <w:sz w:val="32"/>
          <w:szCs w:val="32"/>
        </w:rPr>
        <w:t>（三）依法交换；</w:t>
      </w:r>
    </w:p>
    <w:p w14:paraId="6B644CB5">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（四）法律、行政法规规定的其他方式。</w:t>
      </w:r>
    </w:p>
    <w:p w14:paraId="3C2F2885">
      <w:pPr>
        <w:ind w:firstLine="632" w:firstLineChars="200"/>
        <w:rPr>
          <w:rFonts w:ascii="Times New Roman" w:hAnsi="Times New Roman" w:cs="仿宋_GB2312"/>
          <w:sz w:val="32"/>
          <w:szCs w:val="32"/>
        </w:rPr>
      </w:pPr>
      <w:r>
        <w:rPr>
          <w:rFonts w:hint="eastAsia" w:ascii="Times New Roman" w:hAnsi="Times New Roman" w:cs="仿宋_GB2312"/>
          <w:sz w:val="32"/>
          <w:szCs w:val="32"/>
        </w:rPr>
        <w:t>国有文物收藏单位还可以通过文物行政部门指定收藏或者调拨方式取得文物。</w:t>
      </w:r>
    </w:p>
    <w:p w14:paraId="484C63C1">
      <w:pPr>
        <w:ind w:firstLine="632" w:firstLineChars="200"/>
        <w:rPr>
          <w:rFonts w:ascii="Times New Roman" w:hAnsi="Times New Roman" w:cs="仿宋_GB2312"/>
          <w:sz w:val="32"/>
          <w:szCs w:val="32"/>
        </w:rPr>
      </w:pPr>
      <w:r>
        <w:rPr>
          <w:rFonts w:hint="eastAsia" w:ascii="Times New Roman" w:hAnsi="Times New Roman" w:cs="仿宋_GB2312"/>
          <w:sz w:val="32"/>
          <w:szCs w:val="32"/>
        </w:rPr>
        <w:t>文物收藏单位应当依法履行合理注意义务，对拟征集、购买文物来源的合法性进行了解、识别。</w:t>
      </w:r>
    </w:p>
    <w:p w14:paraId="526B122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文物收藏单位应当根据馆藏文物的保护需要，按照国家有关规定建立、健全管理制度，并报主管的文物行政部门备案。未经批准，任何单位或者个人不得调取馆藏文物。</w:t>
      </w:r>
    </w:p>
    <w:p w14:paraId="7007C99F">
      <w:pPr>
        <w:ind w:firstLine="632" w:firstLineChars="200"/>
        <w:rPr>
          <w:rFonts w:ascii="Times New Roman" w:hAnsi="Times New Roman" w:cs="仿宋_GB2312"/>
          <w:sz w:val="32"/>
          <w:szCs w:val="32"/>
        </w:rPr>
      </w:pPr>
      <w:r>
        <w:rPr>
          <w:rFonts w:hint="eastAsia" w:ascii="Times New Roman" w:hAnsi="Times New Roman" w:cs="仿宋_GB2312"/>
          <w:sz w:val="32"/>
          <w:szCs w:val="32"/>
        </w:rPr>
        <w:t>文物收藏单位的法定代表人或者主要负责人对馆藏文物的安全负责。文物收藏单位的法定代表人或者主要负责人离任时，应当按照馆藏文物档案办理馆藏文物移交手续。</w:t>
      </w:r>
    </w:p>
    <w:p w14:paraId="652B803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国务院文物行政部门可以调拨全国的国有馆藏文物。省、自治区、直辖市人民政府文物行政部门可以调拨本行政区域内其主管的国有文物收藏单位馆藏文物；调拨国有馆藏一级文物，应当报国务院文物行政部门备案。</w:t>
      </w:r>
    </w:p>
    <w:p w14:paraId="30988399">
      <w:pPr>
        <w:ind w:firstLine="632" w:firstLineChars="200"/>
        <w:rPr>
          <w:rFonts w:ascii="Times New Roman" w:hAnsi="Times New Roman" w:cs="仿宋_GB2312"/>
          <w:sz w:val="32"/>
          <w:szCs w:val="32"/>
        </w:rPr>
      </w:pPr>
      <w:r>
        <w:rPr>
          <w:rFonts w:hint="eastAsia" w:ascii="Times New Roman" w:hAnsi="Times New Roman" w:cs="仿宋_GB2312"/>
          <w:sz w:val="32"/>
          <w:szCs w:val="32"/>
        </w:rPr>
        <w:t>国有文物收藏单位可以申请调拨国有馆藏文物。</w:t>
      </w:r>
    </w:p>
    <w:p w14:paraId="78C59E0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文物收藏单位应当改善服务条件，提高服务水平，充分发挥馆藏文物的作用，通过举办展览、科学研究、文化创意等活动，加强对中华民族优秀的历史文化和革命传统的宣传教育；通过借用、交换、在线展览等方式，提高馆藏文物利用效率。</w:t>
      </w:r>
    </w:p>
    <w:p w14:paraId="71AB4EE4">
      <w:pPr>
        <w:ind w:firstLine="632" w:firstLineChars="200"/>
        <w:rPr>
          <w:rFonts w:ascii="Times New Roman" w:hAnsi="Times New Roman" w:cs="仿宋_GB2312"/>
          <w:sz w:val="32"/>
          <w:szCs w:val="32"/>
        </w:rPr>
      </w:pPr>
      <w:r>
        <w:rPr>
          <w:rFonts w:hint="eastAsia" w:ascii="Times New Roman" w:hAnsi="Times New Roman" w:cs="仿宋_GB2312"/>
          <w:sz w:val="32"/>
          <w:szCs w:val="32"/>
        </w:rPr>
        <w:t>文物收藏单位应当为学校、科研机构开展有关教育教学、科学研究等活动提供支持和帮助。</w:t>
      </w:r>
    </w:p>
    <w:p w14:paraId="1344748D">
      <w:pPr>
        <w:ind w:firstLine="632" w:firstLineChars="200"/>
        <w:rPr>
          <w:rFonts w:ascii="Times New Roman" w:hAnsi="Times New Roman" w:cs="仿宋_GB2312"/>
          <w:sz w:val="32"/>
          <w:szCs w:val="32"/>
        </w:rPr>
      </w:pPr>
      <w:r>
        <w:rPr>
          <w:rFonts w:hint="eastAsia" w:ascii="Times New Roman" w:hAnsi="Times New Roman" w:cs="仿宋_GB2312"/>
          <w:sz w:val="32"/>
          <w:szCs w:val="32"/>
        </w:rPr>
        <w:t>博物馆应当按照国家有关规定向公众开放，合理确定开放时间和接待人数并向社会公布，采用多种形式提供科学、准确、生动的文字说明和讲解服务。</w:t>
      </w:r>
    </w:p>
    <w:p w14:paraId="0BFB098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国有文物收藏单位之间因举办展览、科学研究等需借用馆藏文物的，应当报主管的文物行政部门备案；借用馆藏一级文物的，应当同时报国务院文物行政部门备案。</w:t>
      </w:r>
    </w:p>
    <w:p w14:paraId="3C9340D7">
      <w:pPr>
        <w:ind w:firstLine="632" w:firstLineChars="200"/>
        <w:rPr>
          <w:rFonts w:ascii="Times New Roman" w:hAnsi="Times New Roman" w:cs="仿宋_GB2312"/>
          <w:sz w:val="32"/>
          <w:szCs w:val="32"/>
        </w:rPr>
      </w:pPr>
      <w:r>
        <w:rPr>
          <w:rFonts w:hint="eastAsia" w:ascii="Times New Roman" w:hAnsi="Times New Roman" w:cs="仿宋_GB2312"/>
          <w:sz w:val="32"/>
          <w:szCs w:val="32"/>
        </w:rPr>
        <w:t>非国有文物收藏单位和其他单位举办展览需借用国有馆藏文物的，应当报主管的文物行政部门批准；借用国有馆藏一级文物的，应当经国务院文物行政部门批准。</w:t>
      </w:r>
    </w:p>
    <w:p w14:paraId="226B9654">
      <w:pPr>
        <w:ind w:firstLine="632" w:firstLineChars="200"/>
        <w:rPr>
          <w:rFonts w:ascii="Times New Roman" w:hAnsi="Times New Roman" w:cs="仿宋_GB2312"/>
          <w:sz w:val="32"/>
          <w:szCs w:val="32"/>
        </w:rPr>
      </w:pPr>
      <w:r>
        <w:rPr>
          <w:rFonts w:hint="eastAsia" w:ascii="Times New Roman" w:hAnsi="Times New Roman" w:cs="仿宋_GB2312"/>
          <w:sz w:val="32"/>
          <w:szCs w:val="32"/>
        </w:rPr>
        <w:t>文物收藏单位之间借用文物的，应当签订借用协议，协议约定的期限不得超过三年。</w:t>
      </w:r>
    </w:p>
    <w:p w14:paraId="1BDA9F6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已经依照本法规定建立馆藏文物档案、管理制度的国有文物收藏单位之间可以交换馆藏文物；交换馆藏文物的，应当经省、自治区、直辖市人民政府文物行政部门批准，并报国务院文物行政部门备案。</w:t>
      </w:r>
    </w:p>
    <w:p w14:paraId="24F3DF5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未依照本法规定建立馆藏文物档案、管理制度的国有文物收藏单位，不得依照本法第五十五条至第五十七条的规定借用、交换其馆藏文物。</w:t>
      </w:r>
    </w:p>
    <w:p w14:paraId="14D460B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依法调拨、交换、借用馆藏文物，取得文物的文物收藏单位可以对提供文物的文物收藏单位给予合理补偿。</w:t>
      </w:r>
    </w:p>
    <w:p w14:paraId="064AC87E">
      <w:pPr>
        <w:ind w:firstLine="632" w:firstLineChars="200"/>
        <w:rPr>
          <w:rFonts w:ascii="Times New Roman" w:hAnsi="Times New Roman" w:cs="仿宋_GB2312"/>
          <w:sz w:val="32"/>
          <w:szCs w:val="32"/>
        </w:rPr>
      </w:pPr>
      <w:r>
        <w:rPr>
          <w:rFonts w:hint="eastAsia" w:ascii="Times New Roman" w:hAnsi="Times New Roman" w:cs="仿宋_GB2312"/>
          <w:sz w:val="32"/>
          <w:szCs w:val="32"/>
        </w:rPr>
        <w:t>文物收藏单位调拨、交换、出借文物所得的补偿费用，必须用于改善文物的收藏条件和收集新的文物，不得挪作他用；任何单位或者个人不得侵占。</w:t>
      </w:r>
    </w:p>
    <w:p w14:paraId="23B5400E">
      <w:pPr>
        <w:ind w:firstLine="632" w:firstLineChars="200"/>
        <w:rPr>
          <w:rFonts w:ascii="Times New Roman" w:hAnsi="Times New Roman" w:cs="仿宋_GB2312"/>
          <w:sz w:val="32"/>
          <w:szCs w:val="32"/>
        </w:rPr>
      </w:pPr>
      <w:r>
        <w:rPr>
          <w:rFonts w:hint="eastAsia" w:ascii="Times New Roman" w:hAnsi="Times New Roman" w:cs="仿宋_GB2312"/>
          <w:sz w:val="32"/>
          <w:szCs w:val="32"/>
        </w:rPr>
        <w:t>调拨、交换、借用的文物必须严格保管，不得丢失、损毁。</w:t>
      </w:r>
    </w:p>
    <w:p w14:paraId="49728F3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禁止国有文物收藏单位将馆藏文物赠与、出租、出售或者抵押、质押给其他单位、个人。</w:t>
      </w:r>
    </w:p>
    <w:p w14:paraId="163E0F4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国有文物收藏单位不再收藏的文物退出馆藏的办法，由国务院文物行政部门制定并公布。</w:t>
      </w:r>
    </w:p>
    <w:p w14:paraId="6A16B9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修复馆藏文物，不得改变馆藏文物的原状；复制、拍摄、拓印馆藏文物，不得对馆藏文物造成损害。修复、复制、拓印馆藏二级文物和馆藏三级文物的，应当报省、自治区、直辖市人民政府文物行政部门批准；修复、复制、拓印馆藏一级文物的，应当报国务院文物行政部门批准。</w:t>
      </w:r>
    </w:p>
    <w:p w14:paraId="7F5FF39E">
      <w:pPr>
        <w:ind w:firstLine="632" w:firstLineChars="200"/>
        <w:rPr>
          <w:rFonts w:ascii="Times New Roman" w:hAnsi="Times New Roman" w:cs="仿宋_GB2312"/>
          <w:sz w:val="32"/>
          <w:szCs w:val="32"/>
        </w:rPr>
      </w:pPr>
      <w:r>
        <w:rPr>
          <w:rFonts w:hint="eastAsia" w:ascii="Times New Roman" w:hAnsi="Times New Roman" w:cs="仿宋_GB2312"/>
          <w:sz w:val="32"/>
          <w:szCs w:val="32"/>
        </w:rPr>
        <w:t>不可移动文物的单体文物的修复、复制、拍摄、拓印，适用前款规定。</w:t>
      </w:r>
    </w:p>
    <w:p w14:paraId="20E5A63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博物馆、图书馆和其他收藏文物的单位应当按照国家有关规定配备防火、防盗、防自然损坏的设施，并采取相应措施，确保收藏文物的安全。</w:t>
      </w:r>
    </w:p>
    <w:p w14:paraId="66F5A79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馆藏一级文物损毁的，应当报国务院文物行政部门核查处理。其他馆藏文物损毁的，应当报省、自治区、直辖市人民政府文物行政部门核查处理；省、自治区、直辖市人民政府文物行政部门应当将核查处理结果报国务院文物行政部门备案。</w:t>
      </w:r>
    </w:p>
    <w:p w14:paraId="1252ABAA">
      <w:pPr>
        <w:ind w:firstLine="632" w:firstLineChars="200"/>
        <w:rPr>
          <w:rFonts w:ascii="Times New Roman" w:hAnsi="Times New Roman" w:cs="仿宋_GB2312"/>
          <w:sz w:val="32"/>
          <w:szCs w:val="32"/>
        </w:rPr>
      </w:pPr>
      <w:r>
        <w:rPr>
          <w:rFonts w:hint="eastAsia" w:ascii="Times New Roman" w:hAnsi="Times New Roman" w:cs="仿宋_GB2312"/>
          <w:sz w:val="32"/>
          <w:szCs w:val="32"/>
        </w:rPr>
        <w:t>馆藏文物被盗、被抢或者丢失的，文物收藏单位应当立即向公安机关报案，并同时向主管的文物行政部门报告。</w:t>
      </w:r>
    </w:p>
    <w:p w14:paraId="1F98074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文物行政部门和国有文物收藏单位的工作人员不得借用国有文物，不得非法侵占国有文物。</w:t>
      </w:r>
    </w:p>
    <w:p w14:paraId="7A3C7E35">
      <w:pPr>
        <w:rPr>
          <w:rFonts w:ascii="Times New Roman" w:hAnsi="Times New Roman" w:eastAsia="宋体" w:cs="宋体"/>
          <w:szCs w:val="32"/>
        </w:rPr>
      </w:pPr>
    </w:p>
    <w:p w14:paraId="766C44F9">
      <w:pPr>
        <w:jc w:val="center"/>
        <w:rPr>
          <w:rFonts w:ascii="Times New Roman" w:hAnsi="Times New Roman" w:eastAsia="黑体" w:cs="黑体"/>
          <w:szCs w:val="32"/>
        </w:rPr>
      </w:pPr>
      <w:r>
        <w:rPr>
          <w:rFonts w:hint="eastAsia" w:ascii="Times New Roman" w:hAnsi="Times New Roman" w:eastAsia="黑体" w:cs="黑体"/>
          <w:szCs w:val="32"/>
        </w:rPr>
        <w:t>第五章　民间收藏文物</w:t>
      </w:r>
    </w:p>
    <w:p w14:paraId="542EF627">
      <w:pPr>
        <w:rPr>
          <w:rFonts w:ascii="Times New Roman" w:hAnsi="Times New Roman" w:eastAsia="宋体" w:cs="宋体"/>
          <w:szCs w:val="32"/>
        </w:rPr>
      </w:pPr>
    </w:p>
    <w:p w14:paraId="70D45A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国家鼓励公民、组织合法收藏，加强对民间收藏活动的指导、管理和服务。</w:t>
      </w:r>
    </w:p>
    <w:p w14:paraId="33C570B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文物收藏单位以外的公民、组织可以收藏通过下列方式取得的文物：</w:t>
      </w:r>
    </w:p>
    <w:p w14:paraId="497808DC">
      <w:pPr>
        <w:ind w:firstLine="632" w:firstLineChars="200"/>
        <w:rPr>
          <w:rFonts w:ascii="Times New Roman" w:hAnsi="Times New Roman" w:cs="仿宋_GB2312"/>
          <w:sz w:val="32"/>
          <w:szCs w:val="32"/>
        </w:rPr>
      </w:pPr>
      <w:r>
        <w:rPr>
          <w:rFonts w:hint="eastAsia" w:ascii="Times New Roman" w:hAnsi="Times New Roman" w:cs="仿宋_GB2312"/>
          <w:sz w:val="32"/>
          <w:szCs w:val="32"/>
        </w:rPr>
        <w:t>（一）依法继承或者接受赠与；</w:t>
      </w:r>
    </w:p>
    <w:p w14:paraId="2F62F754">
      <w:pPr>
        <w:ind w:firstLine="632" w:firstLineChars="200"/>
        <w:rPr>
          <w:rFonts w:ascii="Times New Roman" w:hAnsi="Times New Roman" w:cs="仿宋_GB2312"/>
          <w:sz w:val="32"/>
          <w:szCs w:val="32"/>
        </w:rPr>
      </w:pPr>
      <w:r>
        <w:rPr>
          <w:rFonts w:hint="eastAsia" w:ascii="Times New Roman" w:hAnsi="Times New Roman" w:cs="仿宋_GB2312"/>
          <w:sz w:val="32"/>
          <w:szCs w:val="32"/>
        </w:rPr>
        <w:t>（二）从文物销售单位购买；</w:t>
      </w:r>
    </w:p>
    <w:p w14:paraId="18474342">
      <w:pPr>
        <w:ind w:firstLine="632" w:firstLineChars="200"/>
        <w:rPr>
          <w:rFonts w:ascii="Times New Roman" w:hAnsi="Times New Roman" w:cs="仿宋_GB2312"/>
          <w:sz w:val="32"/>
          <w:szCs w:val="32"/>
        </w:rPr>
      </w:pPr>
      <w:r>
        <w:rPr>
          <w:rFonts w:hint="eastAsia" w:ascii="Times New Roman" w:hAnsi="Times New Roman" w:cs="仿宋_GB2312"/>
          <w:sz w:val="32"/>
          <w:szCs w:val="32"/>
        </w:rPr>
        <w:t>（三）通过经营文物拍卖的拍卖企业（以下称文物拍卖企业）购买；</w:t>
      </w:r>
    </w:p>
    <w:p w14:paraId="0A2B674E">
      <w:pPr>
        <w:ind w:firstLine="632" w:firstLineChars="200"/>
        <w:rPr>
          <w:rFonts w:ascii="Times New Roman" w:hAnsi="Times New Roman" w:cs="仿宋_GB2312"/>
          <w:sz w:val="32"/>
          <w:szCs w:val="32"/>
        </w:rPr>
      </w:pPr>
      <w:r>
        <w:rPr>
          <w:rFonts w:hint="eastAsia" w:ascii="Times New Roman" w:hAnsi="Times New Roman" w:cs="仿宋_GB2312"/>
          <w:sz w:val="32"/>
          <w:szCs w:val="32"/>
        </w:rPr>
        <w:t>（四）公民个人合法所有的文物相互交换或者依法转让；</w:t>
      </w:r>
    </w:p>
    <w:p w14:paraId="477846F1">
      <w:pPr>
        <w:ind w:firstLine="632" w:firstLineChars="200"/>
        <w:rPr>
          <w:rFonts w:ascii="Times New Roman" w:hAnsi="Times New Roman" w:cs="仿宋_GB2312"/>
          <w:sz w:val="32"/>
          <w:szCs w:val="32"/>
        </w:rPr>
      </w:pPr>
      <w:r>
        <w:rPr>
          <w:rFonts w:hint="eastAsia" w:ascii="Times New Roman" w:hAnsi="Times New Roman" w:cs="仿宋_GB2312"/>
          <w:sz w:val="32"/>
          <w:szCs w:val="32"/>
        </w:rPr>
        <w:t>（五）国家规定的其他合法方式。</w:t>
      </w:r>
    </w:p>
    <w:p w14:paraId="627E48AB">
      <w:pPr>
        <w:ind w:firstLine="632" w:firstLineChars="200"/>
        <w:rPr>
          <w:rFonts w:ascii="Times New Roman" w:hAnsi="Times New Roman" w:cs="仿宋_GB2312"/>
          <w:sz w:val="32"/>
          <w:szCs w:val="32"/>
        </w:rPr>
      </w:pPr>
      <w:r>
        <w:rPr>
          <w:rFonts w:hint="eastAsia" w:ascii="Times New Roman" w:hAnsi="Times New Roman" w:cs="仿宋_GB2312"/>
          <w:sz w:val="32"/>
          <w:szCs w:val="32"/>
        </w:rPr>
        <w:t>文物收藏单位以外的公民、组织收藏的前款文物可以依法流通。</w:t>
      </w:r>
    </w:p>
    <w:p w14:paraId="1AA263D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第六十八条</w:t>
      </w:r>
      <w:r>
        <w:rPr>
          <w:rFonts w:hint="eastAsia" w:ascii="Times New Roman" w:hAnsi="Times New Roman" w:cs="仿宋_GB2312"/>
          <w:sz w:val="32"/>
          <w:szCs w:val="32"/>
        </w:rPr>
        <w:t>　禁止买卖下列文物：</w:t>
      </w:r>
    </w:p>
    <w:p w14:paraId="2A1B47E4">
      <w:pPr>
        <w:ind w:firstLine="632" w:firstLineChars="200"/>
        <w:rPr>
          <w:rFonts w:ascii="Times New Roman" w:hAnsi="Times New Roman" w:cs="仿宋_GB2312"/>
          <w:sz w:val="32"/>
          <w:szCs w:val="32"/>
        </w:rPr>
      </w:pPr>
      <w:r>
        <w:rPr>
          <w:rFonts w:hint="eastAsia" w:ascii="Times New Roman" w:hAnsi="Times New Roman" w:cs="仿宋_GB2312"/>
          <w:sz w:val="32"/>
          <w:szCs w:val="32"/>
        </w:rPr>
        <w:t>（一）国有文物，但是国家允许的除外；</w:t>
      </w:r>
    </w:p>
    <w:p w14:paraId="52DEAF2E">
      <w:pPr>
        <w:ind w:firstLine="632" w:firstLineChars="200"/>
        <w:rPr>
          <w:rFonts w:ascii="Times New Roman" w:hAnsi="Times New Roman" w:cs="仿宋_GB2312"/>
          <w:sz w:val="32"/>
          <w:szCs w:val="32"/>
        </w:rPr>
      </w:pPr>
      <w:r>
        <w:rPr>
          <w:rFonts w:hint="eastAsia" w:ascii="Times New Roman" w:hAnsi="Times New Roman" w:cs="仿宋_GB2312"/>
          <w:sz w:val="32"/>
          <w:szCs w:val="32"/>
        </w:rPr>
        <w:t>（二）国有不可移动文物中的壁画、雕塑、建筑构件等，但是依法拆除的国有不可移动文物中的壁画、雕塑、建筑构件等不属于本法第三十一条第四款规定的应由文物收藏单位收藏的除外；</w:t>
      </w:r>
    </w:p>
    <w:p w14:paraId="5B808913">
      <w:pPr>
        <w:ind w:firstLine="632" w:firstLineChars="200"/>
        <w:rPr>
          <w:rFonts w:ascii="Times New Roman" w:hAnsi="Times New Roman" w:cs="仿宋_GB2312"/>
          <w:sz w:val="32"/>
          <w:szCs w:val="32"/>
        </w:rPr>
      </w:pPr>
      <w:r>
        <w:rPr>
          <w:rFonts w:hint="eastAsia" w:ascii="Times New Roman" w:hAnsi="Times New Roman" w:cs="仿宋_GB2312"/>
          <w:sz w:val="32"/>
          <w:szCs w:val="32"/>
        </w:rPr>
        <w:t>（三）非国有馆藏珍贵文物；</w:t>
      </w:r>
    </w:p>
    <w:p w14:paraId="1C33B617">
      <w:pPr>
        <w:ind w:firstLine="632" w:firstLineChars="200"/>
        <w:rPr>
          <w:rFonts w:ascii="Times New Roman" w:hAnsi="Times New Roman" w:cs="仿宋_GB2312"/>
          <w:sz w:val="32"/>
          <w:szCs w:val="32"/>
        </w:rPr>
      </w:pPr>
      <w:r>
        <w:rPr>
          <w:rFonts w:hint="eastAsia" w:ascii="Times New Roman" w:hAnsi="Times New Roman" w:cs="仿宋_GB2312"/>
          <w:sz w:val="32"/>
          <w:szCs w:val="32"/>
        </w:rPr>
        <w:t>（四）国务院有关部门通报或者公告的被盗文物以及其他来源不符合本法第六十七条规定的文物；</w:t>
      </w:r>
    </w:p>
    <w:p w14:paraId="2FF40FFE">
      <w:pPr>
        <w:ind w:firstLine="632" w:firstLineChars="200"/>
        <w:rPr>
          <w:rFonts w:ascii="Times New Roman" w:hAnsi="Times New Roman" w:cs="仿宋_GB2312"/>
          <w:sz w:val="32"/>
          <w:szCs w:val="32"/>
        </w:rPr>
      </w:pPr>
      <w:r>
        <w:rPr>
          <w:rFonts w:hint="eastAsia" w:ascii="Times New Roman" w:hAnsi="Times New Roman" w:cs="仿宋_GB2312"/>
          <w:sz w:val="32"/>
          <w:szCs w:val="32"/>
        </w:rPr>
        <w:t>（五）外国政府、相关国际组织按照有关国际公约通报或者公告的流失文物。</w:t>
      </w:r>
    </w:p>
    <w:p w14:paraId="74B57B7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第六十九条</w:t>
      </w:r>
      <w:r>
        <w:rPr>
          <w:rFonts w:hint="eastAsia" w:ascii="Times New Roman" w:hAnsi="Times New Roman" w:cs="仿宋_GB2312"/>
          <w:sz w:val="32"/>
          <w:szCs w:val="32"/>
        </w:rPr>
        <w:t>　国家鼓励文物收藏单位以外的公民、组织将其收藏的文物捐赠给文物收藏单位或者出借给文物收藏单位展览和研究。</w:t>
      </w:r>
    </w:p>
    <w:p w14:paraId="44D90146">
      <w:pPr>
        <w:ind w:firstLine="632" w:firstLineChars="200"/>
        <w:rPr>
          <w:rFonts w:ascii="Times New Roman" w:hAnsi="Times New Roman" w:cs="仿宋_GB2312"/>
          <w:sz w:val="32"/>
          <w:szCs w:val="32"/>
        </w:rPr>
      </w:pPr>
      <w:r>
        <w:rPr>
          <w:rFonts w:hint="eastAsia" w:ascii="Times New Roman" w:hAnsi="Times New Roman" w:cs="仿宋_GB2312"/>
          <w:sz w:val="32"/>
          <w:szCs w:val="32"/>
        </w:rPr>
        <w:t>文物收藏单位应当尊重并按照捐赠人的意愿，对受赠的文物妥善收藏、保管和展示。</w:t>
      </w:r>
    </w:p>
    <w:p w14:paraId="1376C422">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国家禁止出境的文物，不得转让、出租、抵押、质押给境外组织或者个人。</w:t>
      </w:r>
    </w:p>
    <w:p w14:paraId="38F94E3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第七十条</w:t>
      </w:r>
      <w:r>
        <w:rPr>
          <w:rFonts w:hint="eastAsia" w:ascii="Times New Roman" w:hAnsi="Times New Roman" w:cs="仿宋_GB2312"/>
          <w:sz w:val="32"/>
          <w:szCs w:val="32"/>
        </w:rPr>
        <w:t>　文物销售单位应当取得省、自治区、直辖市人民政府文物行政部门颁发的文物销售许可证。</w:t>
      </w:r>
    </w:p>
    <w:p w14:paraId="61009F55">
      <w:pPr>
        <w:ind w:firstLine="632" w:firstLineChars="200"/>
        <w:rPr>
          <w:rFonts w:ascii="Times New Roman" w:hAnsi="Times New Roman" w:cs="仿宋_GB2312"/>
          <w:sz w:val="32"/>
          <w:szCs w:val="32"/>
        </w:rPr>
      </w:pPr>
      <w:r>
        <w:rPr>
          <w:rFonts w:hint="eastAsia" w:ascii="Times New Roman" w:hAnsi="Times New Roman" w:cs="仿宋_GB2312"/>
          <w:sz w:val="32"/>
          <w:szCs w:val="32"/>
        </w:rPr>
        <w:t>文物销售单位不得从事文物拍卖经营活动，不得设立文物拍卖企业。</w:t>
      </w:r>
    </w:p>
    <w:p w14:paraId="11C2BA8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第七十一条</w:t>
      </w:r>
      <w:r>
        <w:rPr>
          <w:rFonts w:hint="eastAsia" w:ascii="Times New Roman" w:hAnsi="Times New Roman" w:cs="仿宋_GB2312"/>
          <w:sz w:val="32"/>
          <w:szCs w:val="32"/>
        </w:rPr>
        <w:t>　依法设立的拍卖企业经营文物拍卖的，应当取得省、自治区、直辖市人民政府文物行政部门颁发的文物拍卖许可证。</w:t>
      </w:r>
    </w:p>
    <w:p w14:paraId="489B69C6">
      <w:pPr>
        <w:ind w:firstLine="632" w:firstLineChars="200"/>
        <w:rPr>
          <w:rFonts w:ascii="Times New Roman" w:hAnsi="Times New Roman" w:cs="仿宋_GB2312"/>
          <w:sz w:val="32"/>
          <w:szCs w:val="32"/>
        </w:rPr>
      </w:pPr>
      <w:r>
        <w:rPr>
          <w:rFonts w:hint="eastAsia" w:ascii="Times New Roman" w:hAnsi="Times New Roman" w:cs="仿宋_GB2312"/>
          <w:sz w:val="32"/>
          <w:szCs w:val="32"/>
        </w:rPr>
        <w:t>文物拍卖企业不得从事文物销售经营活动，不得设立文物销售单位。</w:t>
      </w:r>
    </w:p>
    <w:p w14:paraId="64A3067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第七十二条</w:t>
      </w:r>
      <w:r>
        <w:rPr>
          <w:rFonts w:hint="eastAsia" w:ascii="Times New Roman" w:hAnsi="Times New Roman" w:cs="仿宋_GB2312"/>
          <w:sz w:val="32"/>
          <w:szCs w:val="32"/>
        </w:rPr>
        <w:t>　文物行政部门的工作人员不得举办或者参与举办文物销售单位或者文物拍卖企业。</w:t>
      </w:r>
    </w:p>
    <w:p w14:paraId="3E713568">
      <w:pPr>
        <w:ind w:firstLine="632" w:firstLineChars="200"/>
        <w:rPr>
          <w:rFonts w:ascii="Times New Roman" w:hAnsi="Times New Roman" w:cs="仿宋_GB2312"/>
          <w:sz w:val="32"/>
          <w:szCs w:val="32"/>
        </w:rPr>
      </w:pPr>
      <w:r>
        <w:rPr>
          <w:rFonts w:hint="eastAsia" w:ascii="Times New Roman" w:hAnsi="Times New Roman" w:cs="仿宋_GB2312"/>
          <w:sz w:val="32"/>
          <w:szCs w:val="32"/>
        </w:rPr>
        <w:t>文物收藏单位及其工作人员不得举办或者参与举办文物销售单位或者文物拍卖企业。</w:t>
      </w:r>
    </w:p>
    <w:p w14:paraId="192BC238">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禁止设立外商投资的文物销售单位或者文物拍卖企业。</w:t>
      </w:r>
    </w:p>
    <w:p w14:paraId="6460F6D9">
      <w:pPr>
        <w:ind w:firstLine="632" w:firstLineChars="200"/>
        <w:rPr>
          <w:rFonts w:ascii="Times New Roman" w:hAnsi="Times New Roman" w:cs="仿宋_GB2312"/>
          <w:sz w:val="32"/>
          <w:szCs w:val="32"/>
        </w:rPr>
      </w:pPr>
      <w:r>
        <w:rPr>
          <w:rFonts w:hint="eastAsia" w:ascii="Times New Roman" w:hAnsi="Times New Roman" w:cs="仿宋_GB2312"/>
          <w:sz w:val="32"/>
          <w:szCs w:val="32"/>
        </w:rPr>
        <w:t>除文物销售单位、文物拍卖企业外，其他单位或者个人不得从事文物商业经营活动。</w:t>
      </w:r>
    </w:p>
    <w:p w14:paraId="6F4F243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第七十三条</w:t>
      </w:r>
      <w:r>
        <w:rPr>
          <w:rFonts w:hint="eastAsia" w:ascii="Times New Roman" w:hAnsi="Times New Roman" w:cs="仿宋_GB2312"/>
          <w:sz w:val="32"/>
          <w:szCs w:val="32"/>
        </w:rPr>
        <w:t>　文物销售单位不得销售、文物拍卖企业不得拍卖本法第六十八条规定的文物。</w:t>
      </w:r>
    </w:p>
    <w:p w14:paraId="3CC87A49">
      <w:pPr>
        <w:ind w:firstLine="632" w:firstLineChars="200"/>
        <w:rPr>
          <w:rFonts w:ascii="Times New Roman" w:hAnsi="Times New Roman" w:cs="仿宋_GB2312"/>
          <w:sz w:val="32"/>
          <w:szCs w:val="32"/>
        </w:rPr>
      </w:pPr>
      <w:r>
        <w:rPr>
          <w:rFonts w:hint="eastAsia" w:ascii="Times New Roman" w:hAnsi="Times New Roman" w:cs="仿宋_GB2312"/>
          <w:sz w:val="32"/>
          <w:szCs w:val="32"/>
        </w:rPr>
        <w:t>文物拍卖企业拍卖的文物，在拍卖前应当经省、自治区、直辖市人民政府文物行政部门依照前款规定进行审核，并报国务院文物行政部门备案。</w:t>
      </w:r>
    </w:p>
    <w:p w14:paraId="1DE6B45F">
      <w:pPr>
        <w:ind w:firstLine="632" w:firstLineChars="200"/>
        <w:rPr>
          <w:rFonts w:ascii="Times New Roman" w:hAnsi="Times New Roman" w:cs="仿宋_GB2312"/>
          <w:sz w:val="32"/>
          <w:szCs w:val="32"/>
        </w:rPr>
      </w:pPr>
      <w:r>
        <w:rPr>
          <w:rFonts w:hint="eastAsia" w:ascii="Times New Roman" w:hAnsi="Times New Roman" w:cs="仿宋_GB2312"/>
          <w:sz w:val="32"/>
          <w:szCs w:val="32"/>
        </w:rPr>
        <w:t>文物销售单位销售文物、文物拍卖企业拍卖文物，应当如实表述文物的相关信息，不得进行虚假宣传。</w:t>
      </w:r>
    </w:p>
    <w:p w14:paraId="624814F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第七十四条</w:t>
      </w:r>
      <w:r>
        <w:rPr>
          <w:rFonts w:hint="eastAsia" w:ascii="Times New Roman" w:hAnsi="Times New Roman" w:cs="仿宋_GB2312"/>
          <w:sz w:val="32"/>
          <w:szCs w:val="32"/>
        </w:rPr>
        <w:t>　省、自治区、直辖市人民政府文物行政部门应当建立文物购销、拍卖信息与信用管理系统，推动文物流通领域诚信建设。文物销售单位购买、销售文物，文物拍卖企业拍卖文物，应当按照国家有关规定作出记录，并于销售、拍卖文物后三十日内报省、自治区、直辖市人民政府文物行政部门备案。</w:t>
      </w:r>
    </w:p>
    <w:p w14:paraId="5B21BDEE">
      <w:pPr>
        <w:ind w:firstLine="632" w:firstLineChars="200"/>
        <w:rPr>
          <w:rFonts w:ascii="Times New Roman" w:hAnsi="Times New Roman" w:cs="仿宋_GB2312"/>
          <w:sz w:val="32"/>
          <w:szCs w:val="32"/>
        </w:rPr>
      </w:pPr>
      <w:r>
        <w:rPr>
          <w:rFonts w:hint="eastAsia" w:ascii="Times New Roman" w:hAnsi="Times New Roman" w:cs="仿宋_GB2312"/>
          <w:sz w:val="32"/>
          <w:szCs w:val="32"/>
        </w:rPr>
        <w:t>拍卖文物时，委托人、买受人要求对其身份保密的，文物行政部门应当为其保密；法律、行政法规另有规定的除外。</w:t>
      </w:r>
    </w:p>
    <w:p w14:paraId="31B2AE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第七十五条</w:t>
      </w:r>
      <w:r>
        <w:rPr>
          <w:rFonts w:hint="eastAsia" w:ascii="Times New Roman" w:hAnsi="Times New Roman" w:cs="仿宋_GB2312"/>
          <w:sz w:val="32"/>
          <w:szCs w:val="32"/>
        </w:rPr>
        <w:t>　文物行政部门在审核拟拍卖的文物时，可以指定国有文物收藏单位优先购买其中的珍贵文物。购买价格由国有文物收藏单位的代表与文物的委托人协商确定。</w:t>
      </w:r>
    </w:p>
    <w:p w14:paraId="68334E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第七十六条</w:t>
      </w:r>
      <w:r>
        <w:rPr>
          <w:rFonts w:hint="eastAsia" w:ascii="Times New Roman" w:hAnsi="Times New Roman" w:cs="仿宋_GB2312"/>
          <w:sz w:val="32"/>
          <w:szCs w:val="32"/>
        </w:rPr>
        <w:t>　银行、冶炼厂、造纸厂以及废旧物资回收单位，应当与当地文物行政部门共同负责拣选掺杂在金银器和废旧物资中的文物。拣选文物除供银行研究所必需的历史货币可以由中国人民银行留用外，应当移交当地文物行政部门。移交拣选文物，应当给予合理补偿。</w:t>
      </w:r>
    </w:p>
    <w:p w14:paraId="182B49A9">
      <w:pPr>
        <w:rPr>
          <w:rFonts w:ascii="Times New Roman" w:hAnsi="Times New Roman" w:eastAsia="宋体" w:cs="宋体"/>
          <w:szCs w:val="32"/>
        </w:rPr>
      </w:pPr>
    </w:p>
    <w:p w14:paraId="3AE82565">
      <w:pPr>
        <w:jc w:val="center"/>
        <w:rPr>
          <w:rFonts w:ascii="Times New Roman" w:hAnsi="Times New Roman" w:eastAsia="黑体" w:cs="黑体"/>
          <w:szCs w:val="32"/>
        </w:rPr>
      </w:pPr>
      <w:r>
        <w:rPr>
          <w:rFonts w:hint="eastAsia" w:ascii="Times New Roman" w:hAnsi="Times New Roman" w:eastAsia="黑体" w:cs="黑体"/>
          <w:szCs w:val="32"/>
        </w:rPr>
        <w:t>第六章　文物出境进境</w:t>
      </w:r>
    </w:p>
    <w:p w14:paraId="634AB66C">
      <w:pPr>
        <w:rPr>
          <w:rFonts w:ascii="Times New Roman" w:hAnsi="Times New Roman" w:eastAsia="宋体" w:cs="宋体"/>
          <w:szCs w:val="32"/>
        </w:rPr>
      </w:pPr>
    </w:p>
    <w:p w14:paraId="7DD41CE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第七十七条</w:t>
      </w:r>
      <w:r>
        <w:rPr>
          <w:rFonts w:hint="eastAsia" w:ascii="Times New Roman" w:hAnsi="Times New Roman" w:cs="仿宋_GB2312"/>
          <w:sz w:val="32"/>
          <w:szCs w:val="32"/>
        </w:rPr>
        <w:t>　国有文物、非国有文物中的珍贵文物和国家禁止出境的其他文物，不得出境；依照本法规定出境展览，或者因特殊需要经国务院批准出境的除外。</w:t>
      </w:r>
    </w:p>
    <w:p w14:paraId="1D2F5938">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国家禁止出境的文物的具体范围，由国务院文物行政部门规定并公布。</w:t>
      </w:r>
    </w:p>
    <w:p w14:paraId="751AC0C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第七十八条</w:t>
      </w:r>
      <w:r>
        <w:rPr>
          <w:rFonts w:hint="eastAsia" w:ascii="Times New Roman" w:hAnsi="Times New Roman" w:cs="仿宋_GB2312"/>
          <w:sz w:val="32"/>
          <w:szCs w:val="32"/>
        </w:rPr>
        <w:t>　文物出境，应当经国务院文物行政部门指定的文物进出境审核机构审核。经审核允许出境的文物，由国务院文物行政部门颁发文物出境许可证，从国务院文物行政部门指定的口岸出境。</w:t>
      </w:r>
    </w:p>
    <w:p w14:paraId="4670BA86">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任何单位或者个人运送、邮寄、携带文物出境，应当向海关申报；海关凭文物出境许可证放行。</w:t>
      </w:r>
    </w:p>
    <w:p w14:paraId="29D6114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第七十九条</w:t>
      </w:r>
      <w:r>
        <w:rPr>
          <w:rFonts w:hint="eastAsia" w:ascii="Times New Roman" w:hAnsi="Times New Roman" w:cs="仿宋_GB2312"/>
          <w:sz w:val="32"/>
          <w:szCs w:val="32"/>
        </w:rPr>
        <w:t>　文物出境展览，应当报国务院文物行政部门批准；一级文物超过国务院规定数量的，应当报国务院批准。</w:t>
      </w:r>
    </w:p>
    <w:p w14:paraId="383AD864">
      <w:pPr>
        <w:ind w:firstLine="632" w:firstLineChars="200"/>
        <w:rPr>
          <w:rFonts w:ascii="Times New Roman" w:hAnsi="Times New Roman" w:cs="仿宋_GB2312"/>
          <w:sz w:val="32"/>
          <w:szCs w:val="32"/>
        </w:rPr>
      </w:pPr>
      <w:r>
        <w:rPr>
          <w:rFonts w:hint="eastAsia" w:ascii="Times New Roman" w:hAnsi="Times New Roman" w:cs="仿宋_GB2312"/>
          <w:sz w:val="32"/>
          <w:szCs w:val="32"/>
        </w:rPr>
        <w:t>一级文物中的孤品和易损品，禁止出境展览。</w:t>
      </w:r>
    </w:p>
    <w:p w14:paraId="423A1644">
      <w:pPr>
        <w:ind w:firstLine="632" w:firstLineChars="200"/>
        <w:rPr>
          <w:rFonts w:ascii="Times New Roman" w:hAnsi="Times New Roman" w:cs="仿宋_GB2312"/>
          <w:sz w:val="32"/>
          <w:szCs w:val="32"/>
        </w:rPr>
      </w:pPr>
      <w:r>
        <w:rPr>
          <w:rFonts w:hint="eastAsia" w:ascii="Times New Roman" w:hAnsi="Times New Roman" w:cs="仿宋_GB2312"/>
          <w:sz w:val="32"/>
          <w:szCs w:val="32"/>
        </w:rPr>
        <w:t>出境展览的文物出境，由文物进出境审核机构审核、登记。海关凭国务院文物行政部门或者国务院的批准文件放行。出境展览的文物复进境，由原审核、登记的文物进出境审核机构审核查验。</w:t>
      </w:r>
    </w:p>
    <w:p w14:paraId="07DC084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第八十条</w:t>
      </w:r>
      <w:r>
        <w:rPr>
          <w:rFonts w:hint="eastAsia" w:ascii="Times New Roman" w:hAnsi="Times New Roman" w:cs="仿宋_GB2312"/>
          <w:sz w:val="32"/>
          <w:szCs w:val="32"/>
        </w:rPr>
        <w:t>　文物临时进境，应当向海关申报，并报文物进出境审核机构审核、登记。文物进出境审核机构发现临时进境的文物属于本法第六十八条规定的文物的，应当向国务院文物行政部门报告并通报海关。</w:t>
      </w:r>
    </w:p>
    <w:p w14:paraId="214C2B4A">
      <w:pPr>
        <w:ind w:firstLine="632" w:firstLineChars="200"/>
        <w:rPr>
          <w:rFonts w:ascii="Times New Roman" w:hAnsi="Times New Roman" w:cs="仿宋_GB2312"/>
          <w:sz w:val="32"/>
          <w:szCs w:val="32"/>
        </w:rPr>
      </w:pPr>
      <w:r>
        <w:rPr>
          <w:rFonts w:hint="eastAsia" w:ascii="Times New Roman" w:hAnsi="Times New Roman" w:cs="仿宋_GB2312"/>
          <w:sz w:val="32"/>
          <w:szCs w:val="32"/>
        </w:rPr>
        <w:t>临时进境的文物复出境，必须经原审核、登记的文物进出境审核机构审核查验；经审核查验无误的，由国务院文物行政部门颁发文物出境许可证，海关凭文物出境许可证放行。</w:t>
      </w:r>
    </w:p>
    <w:p w14:paraId="0B6C79C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第八十一条</w:t>
      </w:r>
      <w:r>
        <w:rPr>
          <w:rFonts w:hint="eastAsia" w:ascii="Times New Roman" w:hAnsi="Times New Roman" w:cs="仿宋_GB2312"/>
          <w:sz w:val="32"/>
          <w:szCs w:val="32"/>
        </w:rPr>
        <w:t>　国家加强文物追索返还领域的国际合作。国务院文物行政部门依法会同有关部门对因被盗、非法出境等流失境外的文物开展追索；对非法流入中国境内的外国文物，根据有关条约、协定、协议或者对等原则与相关国家开展返还合作。</w:t>
      </w:r>
    </w:p>
    <w:p w14:paraId="691E7000">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国家对于因被盗、非法出境等流失境外的文物，保留收回的权利，且该权利不受时效限制。</w:t>
      </w:r>
    </w:p>
    <w:p w14:paraId="62009BEB">
      <w:pPr>
        <w:rPr>
          <w:rFonts w:ascii="Times New Roman" w:hAnsi="Times New Roman" w:eastAsia="宋体" w:cs="宋体"/>
          <w:szCs w:val="32"/>
        </w:rPr>
      </w:pPr>
    </w:p>
    <w:p w14:paraId="2026069A">
      <w:pPr>
        <w:jc w:val="center"/>
        <w:rPr>
          <w:rFonts w:ascii="Times New Roman" w:hAnsi="Times New Roman" w:eastAsia="黑体" w:cs="黑体"/>
          <w:szCs w:val="32"/>
        </w:rPr>
      </w:pPr>
      <w:r>
        <w:rPr>
          <w:rFonts w:hint="eastAsia" w:ascii="Times New Roman" w:hAnsi="Times New Roman" w:eastAsia="黑体" w:cs="黑体"/>
          <w:szCs w:val="32"/>
        </w:rPr>
        <w:t>第七章　法律责任</w:t>
      </w:r>
    </w:p>
    <w:p w14:paraId="6C32C052">
      <w:pPr>
        <w:rPr>
          <w:rFonts w:ascii="Times New Roman" w:hAnsi="Times New Roman" w:eastAsia="宋体" w:cs="宋体"/>
          <w:szCs w:val="32"/>
        </w:rPr>
      </w:pPr>
    </w:p>
    <w:p w14:paraId="66E035C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第八十二条</w:t>
      </w:r>
      <w:r>
        <w:rPr>
          <w:rFonts w:hint="eastAsia" w:ascii="Times New Roman" w:hAnsi="Times New Roman" w:cs="仿宋_GB2312"/>
          <w:sz w:val="32"/>
          <w:szCs w:val="32"/>
        </w:rPr>
        <w:t>　违反本法规定，地方各级人民政府和县级以上人民政府有关部门及其工作人员，以及其他依法履行公职的人员，滥用职权、玩忽职守、徇私舞弊的，对负有责任的领导人员和直接责任人员依法给予处分。</w:t>
      </w:r>
    </w:p>
    <w:p w14:paraId="0C7BAC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第八十三条</w:t>
      </w:r>
      <w:r>
        <w:rPr>
          <w:rFonts w:hint="eastAsia" w:ascii="Times New Roman" w:hAnsi="Times New Roman" w:cs="仿宋_GB2312"/>
          <w:sz w:val="32"/>
          <w:szCs w:val="32"/>
        </w:rPr>
        <w:t>　有下列行为之一的，由县级以上人民政府文物行政部门责令改正，给予警告；造成文物损坏或者其他严重后果的，对单位处五十万元以上五百万元以下的罚款，对个人处五万元以上五十万元以下的罚款，责令承担相关文物修缮和复原费用，由原发证机关降低资质等级；情节严重的，对单位可以处五百万元以上一千万元以下的罚款，由原发证机关吊销资质证书：</w:t>
      </w:r>
    </w:p>
    <w:p w14:paraId="498F2FA3">
      <w:pPr>
        <w:ind w:firstLine="632" w:firstLineChars="200"/>
        <w:rPr>
          <w:rFonts w:ascii="Times New Roman" w:hAnsi="Times New Roman" w:cs="仿宋_GB2312"/>
          <w:sz w:val="32"/>
          <w:szCs w:val="32"/>
        </w:rPr>
      </w:pPr>
      <w:r>
        <w:rPr>
          <w:rFonts w:hint="eastAsia" w:ascii="Times New Roman" w:hAnsi="Times New Roman" w:cs="仿宋_GB2312"/>
          <w:sz w:val="32"/>
          <w:szCs w:val="32"/>
        </w:rPr>
        <w:t>（一）擅自在文物保护单位的保护范围内进行文物保护工程以外的其他建设工程或者爆破、钻探、挖掘等作业；</w:t>
      </w:r>
    </w:p>
    <w:p w14:paraId="3FEA041F">
      <w:pPr>
        <w:ind w:firstLine="632" w:firstLineChars="200"/>
        <w:rPr>
          <w:rFonts w:ascii="Times New Roman" w:hAnsi="Times New Roman" w:cs="仿宋_GB2312"/>
          <w:sz w:val="32"/>
          <w:szCs w:val="32"/>
        </w:rPr>
      </w:pPr>
      <w:r>
        <w:rPr>
          <w:rFonts w:hint="eastAsia" w:ascii="Times New Roman" w:hAnsi="Times New Roman" w:cs="仿宋_GB2312"/>
          <w:sz w:val="32"/>
          <w:szCs w:val="32"/>
        </w:rPr>
        <w:t>（二）工程设计方案未经文物行政部门同意，擅自在文物保护单位的建设控制地带内进行建设工程；</w:t>
      </w:r>
    </w:p>
    <w:p w14:paraId="4449DEBF">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（三）未制定不可移动文物原址保护措施，或者不可移动文物原址保护措施未经文物行政部门批准，擅自开工建设；</w:t>
      </w:r>
    </w:p>
    <w:p w14:paraId="0525DE75">
      <w:pPr>
        <w:ind w:firstLine="632" w:firstLineChars="200"/>
        <w:rPr>
          <w:rFonts w:ascii="Times New Roman" w:hAnsi="Times New Roman" w:cs="仿宋_GB2312"/>
          <w:sz w:val="32"/>
          <w:szCs w:val="32"/>
        </w:rPr>
      </w:pPr>
      <w:r>
        <w:rPr>
          <w:rFonts w:hint="eastAsia" w:ascii="Times New Roman" w:hAnsi="Times New Roman" w:cs="仿宋_GB2312"/>
          <w:sz w:val="32"/>
          <w:szCs w:val="32"/>
        </w:rPr>
        <w:t>（四）擅自迁移、拆除不可移动文物；</w:t>
      </w:r>
    </w:p>
    <w:p w14:paraId="12E98C8A">
      <w:pPr>
        <w:ind w:firstLine="632" w:firstLineChars="200"/>
        <w:rPr>
          <w:rFonts w:ascii="Times New Roman" w:hAnsi="Times New Roman" w:cs="仿宋_GB2312"/>
          <w:sz w:val="32"/>
          <w:szCs w:val="32"/>
        </w:rPr>
      </w:pPr>
      <w:r>
        <w:rPr>
          <w:rFonts w:hint="eastAsia" w:ascii="Times New Roman" w:hAnsi="Times New Roman" w:cs="仿宋_GB2312"/>
          <w:sz w:val="32"/>
          <w:szCs w:val="32"/>
        </w:rPr>
        <w:t>（五）擅自修缮不可移动文物，明显改变文物原状；</w:t>
      </w:r>
    </w:p>
    <w:p w14:paraId="779E10FB">
      <w:pPr>
        <w:ind w:firstLine="632" w:firstLineChars="200"/>
        <w:rPr>
          <w:rFonts w:ascii="Times New Roman" w:hAnsi="Times New Roman" w:cs="仿宋_GB2312"/>
          <w:sz w:val="32"/>
          <w:szCs w:val="32"/>
        </w:rPr>
      </w:pPr>
      <w:r>
        <w:rPr>
          <w:rFonts w:hint="eastAsia" w:ascii="Times New Roman" w:hAnsi="Times New Roman" w:cs="仿宋_GB2312"/>
          <w:sz w:val="32"/>
          <w:szCs w:val="32"/>
        </w:rPr>
        <w:t>（六）擅自在原址重建已经全部毁坏的不可移动文物；</w:t>
      </w:r>
    </w:p>
    <w:p w14:paraId="4C8145A6">
      <w:pPr>
        <w:ind w:firstLine="632" w:firstLineChars="200"/>
        <w:rPr>
          <w:rFonts w:ascii="Times New Roman" w:hAnsi="Times New Roman" w:cs="仿宋_GB2312"/>
          <w:sz w:val="32"/>
          <w:szCs w:val="32"/>
        </w:rPr>
      </w:pPr>
      <w:r>
        <w:rPr>
          <w:rFonts w:hint="eastAsia" w:ascii="Times New Roman" w:hAnsi="Times New Roman" w:cs="仿宋_GB2312"/>
          <w:sz w:val="32"/>
          <w:szCs w:val="32"/>
        </w:rPr>
        <w:t>（七）未取得文物保护工程资质证书，擅自从事文物修缮、迁移、重建；</w:t>
      </w:r>
    </w:p>
    <w:p w14:paraId="31FB0E61">
      <w:pPr>
        <w:ind w:firstLine="632" w:firstLineChars="200"/>
        <w:rPr>
          <w:rFonts w:ascii="Times New Roman" w:hAnsi="Times New Roman" w:cs="仿宋_GB2312"/>
          <w:sz w:val="32"/>
          <w:szCs w:val="32"/>
        </w:rPr>
      </w:pPr>
      <w:r>
        <w:rPr>
          <w:rFonts w:hint="eastAsia" w:ascii="Times New Roman" w:hAnsi="Times New Roman" w:cs="仿宋_GB2312"/>
          <w:sz w:val="32"/>
          <w:szCs w:val="32"/>
        </w:rPr>
        <w:t>（八）进行大型基本建设工程，或者在文物保护单位的保护范围、建设控制地带内进行建设工程，未依法进行考古调查、勘探。</w:t>
      </w:r>
    </w:p>
    <w:p w14:paraId="5A068988">
      <w:pPr>
        <w:ind w:firstLine="632" w:firstLineChars="200"/>
        <w:rPr>
          <w:rFonts w:ascii="Times New Roman" w:hAnsi="Times New Roman" w:cs="仿宋_GB2312"/>
          <w:sz w:val="32"/>
          <w:szCs w:val="32"/>
        </w:rPr>
      </w:pPr>
      <w:r>
        <w:rPr>
          <w:rFonts w:hint="eastAsia" w:ascii="Times New Roman" w:hAnsi="Times New Roman" w:cs="仿宋_GB2312"/>
          <w:sz w:val="32"/>
          <w:szCs w:val="32"/>
        </w:rPr>
        <w:t>损毁依照本法规定设立的不可移动文物保护标志的，由县级以上人民政府文物行政部门给予警告，可以并处五百元以下的罚款。</w:t>
      </w:r>
    </w:p>
    <w:p w14:paraId="0378FE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第八十四条</w:t>
      </w:r>
      <w:r>
        <w:rPr>
          <w:rFonts w:hint="eastAsia" w:ascii="Times New Roman" w:hAnsi="Times New Roman" w:cs="仿宋_GB2312"/>
          <w:sz w:val="32"/>
          <w:szCs w:val="32"/>
        </w:rPr>
        <w:t>　在文物保护单位的保护范围或者建设控制地带内建设污染文物保护单位及其环境的设施的，由生态环境主管部门依法给予处罚。</w:t>
      </w:r>
    </w:p>
    <w:p w14:paraId="726141F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第八十五条</w:t>
      </w:r>
      <w:r>
        <w:rPr>
          <w:rFonts w:hint="eastAsia" w:ascii="Times New Roman" w:hAnsi="Times New Roman" w:cs="仿宋_GB2312"/>
          <w:sz w:val="32"/>
          <w:szCs w:val="32"/>
        </w:rPr>
        <w:t>　违反本法规定，有下列行为之一的，由县级以上人民政府文物行政部门责令改正，给予警告或者通报批评，没收违法所得；违法所得五千元以上的，并处违法所得二倍以上十倍以下的罚款；没有违法所得或者违法所得不足五千元的，并处一万元以上五万元以下的罚款：</w:t>
      </w:r>
    </w:p>
    <w:p w14:paraId="428733D4">
      <w:pPr>
        <w:ind w:firstLine="632" w:firstLineChars="200"/>
        <w:rPr>
          <w:rFonts w:ascii="Times New Roman" w:hAnsi="Times New Roman" w:cs="仿宋_GB2312"/>
          <w:sz w:val="32"/>
          <w:szCs w:val="32"/>
        </w:rPr>
      </w:pPr>
      <w:r>
        <w:rPr>
          <w:rFonts w:hint="eastAsia" w:ascii="Times New Roman" w:hAnsi="Times New Roman" w:cs="仿宋_GB2312"/>
          <w:sz w:val="32"/>
          <w:szCs w:val="32"/>
        </w:rPr>
        <w:t>（一）转让或者抵押国有不可移动文物；</w:t>
      </w:r>
    </w:p>
    <w:p w14:paraId="06D5AE84">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（二）将建立博物馆、文物保管所或者辟为参观游览场所的国有不可移动文物改作企业资产经营，或者将其管理机构改由企业管理；</w:t>
      </w:r>
    </w:p>
    <w:p w14:paraId="77688478">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（三）将非国有不可移动文物转让或者抵押给外国人、外国组织或者国际组织；</w:t>
      </w:r>
    </w:p>
    <w:p w14:paraId="750DC50F">
      <w:pPr>
        <w:ind w:firstLine="632" w:firstLineChars="200"/>
        <w:rPr>
          <w:rFonts w:ascii="Times New Roman" w:hAnsi="Times New Roman" w:cs="仿宋_GB2312"/>
          <w:sz w:val="32"/>
          <w:szCs w:val="32"/>
        </w:rPr>
      </w:pPr>
      <w:r>
        <w:rPr>
          <w:rFonts w:hint="eastAsia" w:ascii="Times New Roman" w:hAnsi="Times New Roman" w:cs="仿宋_GB2312"/>
          <w:sz w:val="32"/>
          <w:szCs w:val="32"/>
        </w:rPr>
        <w:t>（四）擅自改变国有文物保护单位中的纪念建筑物或者古建筑的用途。</w:t>
      </w:r>
    </w:p>
    <w:p w14:paraId="68BF6D9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第八十六条</w:t>
      </w:r>
      <w:r>
        <w:rPr>
          <w:rFonts w:hint="eastAsia" w:ascii="Times New Roman" w:hAnsi="Times New Roman" w:cs="仿宋_GB2312"/>
          <w:sz w:val="32"/>
          <w:szCs w:val="32"/>
        </w:rPr>
        <w:t>　历史文化名城的布局、环境、历史风貌等遭到严重破坏的，由国务院撤销其历史文化名城称号；历史文化街区、村镇的布局、环境、历史风貌等遭到严重破坏的，由省、自治区、直辖市人民政府撤销其历史文化街区、村镇称号；对负有责任的领导人员和直接责任人员依法给予处分。</w:t>
      </w:r>
    </w:p>
    <w:p w14:paraId="4F305C3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第八十七条</w:t>
      </w:r>
      <w:r>
        <w:rPr>
          <w:rFonts w:hint="eastAsia" w:ascii="Times New Roman" w:hAnsi="Times New Roman" w:cs="仿宋_GB2312"/>
          <w:sz w:val="32"/>
          <w:szCs w:val="32"/>
        </w:rPr>
        <w:t>　有下列行为之一的，由县级以上人民政府文物行政部门责令改正，给予警告或者通报批评，没收违法所得；违法所得五千元以上的，并处违法所得二倍以上十倍以下的罚款；没有违法所得或者违法所得不足五千元的，可以并处五万元以下的罚款：</w:t>
      </w:r>
    </w:p>
    <w:p w14:paraId="4A40B72E">
      <w:pPr>
        <w:ind w:firstLine="632" w:firstLineChars="200"/>
        <w:rPr>
          <w:rFonts w:ascii="Times New Roman" w:hAnsi="Times New Roman" w:cs="仿宋_GB2312"/>
          <w:sz w:val="32"/>
          <w:szCs w:val="32"/>
        </w:rPr>
      </w:pPr>
      <w:r>
        <w:rPr>
          <w:rFonts w:hint="eastAsia" w:ascii="Times New Roman" w:hAnsi="Times New Roman" w:cs="仿宋_GB2312"/>
          <w:sz w:val="32"/>
          <w:szCs w:val="32"/>
        </w:rPr>
        <w:t>（一）文物收藏单位未按照国家有关规定配备防火、防盗、防自然损坏的设施；</w:t>
      </w:r>
    </w:p>
    <w:p w14:paraId="24FA517D">
      <w:pPr>
        <w:ind w:firstLine="632" w:firstLineChars="200"/>
        <w:rPr>
          <w:rFonts w:ascii="Times New Roman" w:hAnsi="Times New Roman" w:cs="仿宋_GB2312"/>
          <w:sz w:val="32"/>
          <w:szCs w:val="32"/>
        </w:rPr>
      </w:pPr>
      <w:r>
        <w:rPr>
          <w:rFonts w:hint="eastAsia" w:ascii="Times New Roman" w:hAnsi="Times New Roman" w:cs="仿宋_GB2312"/>
          <w:sz w:val="32"/>
          <w:szCs w:val="32"/>
        </w:rPr>
        <w:t>（二）文物收藏单位法定代表人或者主要负责人离任时未按照馆藏文物档案移交馆藏文物，或者所移交的馆藏文物与馆藏文物档案不符；</w:t>
      </w:r>
    </w:p>
    <w:p w14:paraId="36D03107">
      <w:pPr>
        <w:ind w:firstLine="632" w:firstLineChars="200"/>
        <w:rPr>
          <w:rFonts w:ascii="Times New Roman" w:hAnsi="Times New Roman" w:cs="仿宋_GB2312"/>
          <w:sz w:val="32"/>
          <w:szCs w:val="32"/>
        </w:rPr>
      </w:pPr>
      <w:r>
        <w:rPr>
          <w:rFonts w:hint="eastAsia" w:ascii="Times New Roman" w:hAnsi="Times New Roman" w:cs="仿宋_GB2312"/>
          <w:sz w:val="32"/>
          <w:szCs w:val="32"/>
        </w:rPr>
        <w:t>（三）国有文物收藏单位将馆藏文物赠与、出租、出售或者抵押、质押给其他单位、个人；</w:t>
      </w:r>
    </w:p>
    <w:p w14:paraId="3AE880D4">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（四）违反本法规定借用、交换馆藏文物；</w:t>
      </w:r>
    </w:p>
    <w:p w14:paraId="0B4FEDE2">
      <w:pPr>
        <w:ind w:firstLine="632" w:firstLineChars="200"/>
        <w:rPr>
          <w:rFonts w:ascii="Times New Roman" w:hAnsi="Times New Roman" w:cs="仿宋_GB2312"/>
          <w:sz w:val="32"/>
          <w:szCs w:val="32"/>
        </w:rPr>
      </w:pPr>
      <w:r>
        <w:rPr>
          <w:rFonts w:hint="eastAsia" w:ascii="Times New Roman" w:hAnsi="Times New Roman" w:cs="仿宋_GB2312"/>
          <w:sz w:val="32"/>
          <w:szCs w:val="32"/>
        </w:rPr>
        <w:t>（五）挪用或者侵占依法调拨、交换、出借文物所得的补偿费用。</w:t>
      </w:r>
    </w:p>
    <w:p w14:paraId="1085BFE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第八十八条</w:t>
      </w:r>
      <w:r>
        <w:rPr>
          <w:rFonts w:hint="eastAsia" w:ascii="Times New Roman" w:hAnsi="Times New Roman" w:cs="仿宋_GB2312"/>
          <w:sz w:val="32"/>
          <w:szCs w:val="32"/>
        </w:rPr>
        <w:t>　买卖国家禁止买卖的文物或者将国家禁止出境的文物转让、出租、抵押、质押给境外组织或者个人的，由县级以上人民政府文物行政部门责令改正，没收违法所得、非法经营的文物；违法经营额五千元以上的，并处违法经营额二倍以上十倍以下的罚款；没有违法经营额或者违法经营额不足五千元的，并处一万元以上五万元以下的罚款。</w:t>
      </w:r>
    </w:p>
    <w:p w14:paraId="470243EA">
      <w:pPr>
        <w:ind w:firstLine="632" w:firstLineChars="200"/>
        <w:rPr>
          <w:rFonts w:ascii="Times New Roman" w:hAnsi="Times New Roman" w:cs="仿宋_GB2312"/>
          <w:sz w:val="32"/>
          <w:szCs w:val="32"/>
        </w:rPr>
      </w:pPr>
      <w:r>
        <w:rPr>
          <w:rFonts w:hint="eastAsia" w:ascii="Times New Roman" w:hAnsi="Times New Roman" w:cs="仿宋_GB2312"/>
          <w:sz w:val="32"/>
          <w:szCs w:val="32"/>
        </w:rPr>
        <w:t>文物销售单位、文物拍卖企业有前款规定的违法行为的，由县级以上人民政府文物行政部门没收违法所得、非法经营的文物；违法经营额三万元以上的，并处违法经营额二倍以上十倍以下的罚款；没有违法经营额或者违法经营额不足三万元的，并处五万元以上二十五万元以下的罚款；情节严重的，由原发证机关吊销许可证书。</w:t>
      </w:r>
    </w:p>
    <w:p w14:paraId="0007643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第八十九条</w:t>
      </w:r>
      <w:r>
        <w:rPr>
          <w:rFonts w:hint="eastAsia" w:ascii="Times New Roman" w:hAnsi="Times New Roman" w:cs="仿宋_GB2312"/>
          <w:sz w:val="32"/>
          <w:szCs w:val="32"/>
        </w:rPr>
        <w:t>　未经许可擅自从事文物商业经营活动的，由县级以上人民政府文物行政部门责令改正，给予警告或者通报批评，没收违法所得、非法经营的文物；违法经营额三万元以上的，并处违法经营额二倍以上十倍以下的罚款；没有违法经营额或者违法经营额不足三万元的，并处五万元以上二十五万元以下的罚款。</w:t>
      </w:r>
    </w:p>
    <w:p w14:paraId="0039572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第九十条</w:t>
      </w:r>
      <w:r>
        <w:rPr>
          <w:rFonts w:hint="eastAsia" w:ascii="Times New Roman" w:hAnsi="Times New Roman" w:cs="仿宋_GB2312"/>
          <w:sz w:val="32"/>
          <w:szCs w:val="32"/>
        </w:rPr>
        <w:t>　有下列情形之一的，由县级以上人民政府文物行政部门责令改正，给予警告或者通报批评，没收违法所得、非法经营的文物；违法经营额三万元以上的，并处违法经营额二倍以上十倍以下的罚款；没有违法经营额或者违法经营额不足三万元的，并处五万元以上二十五万元以下的罚款；情节严重的，由原发证机关吊销许可证书：</w:t>
      </w:r>
    </w:p>
    <w:p w14:paraId="41D169A6">
      <w:pPr>
        <w:ind w:firstLine="632" w:firstLineChars="200"/>
        <w:rPr>
          <w:rFonts w:ascii="Times New Roman" w:hAnsi="Times New Roman" w:cs="仿宋_GB2312"/>
          <w:sz w:val="32"/>
          <w:szCs w:val="32"/>
        </w:rPr>
      </w:pPr>
      <w:r>
        <w:rPr>
          <w:rFonts w:hint="eastAsia" w:ascii="Times New Roman" w:hAnsi="Times New Roman" w:cs="仿宋_GB2312"/>
          <w:sz w:val="32"/>
          <w:szCs w:val="32"/>
        </w:rPr>
        <w:t>（一）文物销售单位从事文物拍卖经营活动；</w:t>
      </w:r>
    </w:p>
    <w:p w14:paraId="7CCEA100">
      <w:pPr>
        <w:ind w:firstLine="632" w:firstLineChars="200"/>
        <w:rPr>
          <w:rFonts w:ascii="Times New Roman" w:hAnsi="Times New Roman" w:cs="仿宋_GB2312"/>
          <w:sz w:val="32"/>
          <w:szCs w:val="32"/>
        </w:rPr>
      </w:pPr>
      <w:r>
        <w:rPr>
          <w:rFonts w:hint="eastAsia" w:ascii="Times New Roman" w:hAnsi="Times New Roman" w:cs="仿宋_GB2312"/>
          <w:sz w:val="32"/>
          <w:szCs w:val="32"/>
        </w:rPr>
        <w:t>（二）文物拍卖企业从事文物销售经营活动；</w:t>
      </w:r>
    </w:p>
    <w:p w14:paraId="6E7366B3">
      <w:pPr>
        <w:ind w:firstLine="632" w:firstLineChars="200"/>
        <w:rPr>
          <w:rFonts w:ascii="Times New Roman" w:hAnsi="Times New Roman" w:cs="仿宋_GB2312"/>
          <w:sz w:val="32"/>
          <w:szCs w:val="32"/>
        </w:rPr>
      </w:pPr>
      <w:r>
        <w:rPr>
          <w:rFonts w:hint="eastAsia" w:ascii="Times New Roman" w:hAnsi="Times New Roman" w:cs="仿宋_GB2312"/>
          <w:sz w:val="32"/>
          <w:szCs w:val="32"/>
        </w:rPr>
        <w:t>（三）文物拍卖企业拍卖的文物，未经审核；</w:t>
      </w:r>
    </w:p>
    <w:p w14:paraId="4D6664DA">
      <w:pPr>
        <w:ind w:firstLine="632" w:firstLineChars="200"/>
        <w:rPr>
          <w:rFonts w:ascii="Times New Roman" w:hAnsi="Times New Roman" w:cs="仿宋_GB2312"/>
          <w:sz w:val="32"/>
          <w:szCs w:val="32"/>
        </w:rPr>
      </w:pPr>
      <w:r>
        <w:rPr>
          <w:rFonts w:hint="eastAsia" w:ascii="Times New Roman" w:hAnsi="Times New Roman" w:cs="仿宋_GB2312"/>
          <w:sz w:val="32"/>
          <w:szCs w:val="32"/>
        </w:rPr>
        <w:t>（四）文物收藏单位从事文物商业经营活动；</w:t>
      </w:r>
    </w:p>
    <w:p w14:paraId="39FA7AE7">
      <w:pPr>
        <w:ind w:firstLine="632" w:firstLineChars="200"/>
        <w:rPr>
          <w:rFonts w:ascii="Times New Roman" w:hAnsi="Times New Roman" w:cs="仿宋_GB2312"/>
          <w:sz w:val="32"/>
          <w:szCs w:val="32"/>
        </w:rPr>
      </w:pPr>
      <w:r>
        <w:rPr>
          <w:rFonts w:hint="eastAsia" w:ascii="Times New Roman" w:hAnsi="Times New Roman" w:cs="仿宋_GB2312"/>
          <w:sz w:val="32"/>
          <w:szCs w:val="32"/>
        </w:rPr>
        <w:t>（五）文物销售单位、文物拍卖企业知假售假、知假拍假或者进行虚假宣传。</w:t>
      </w:r>
    </w:p>
    <w:p w14:paraId="346F53D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第九十一条</w:t>
      </w:r>
      <w:r>
        <w:rPr>
          <w:rFonts w:hint="eastAsia" w:ascii="Times New Roman" w:hAnsi="Times New Roman" w:cs="仿宋_GB2312"/>
          <w:sz w:val="32"/>
          <w:szCs w:val="32"/>
        </w:rPr>
        <w:t>　有下列行为之一的，由县级以上人民政府文物行政部门会同公安机关、海上执法机关追缴文物，给予警告；情节严重的，对单位处十万元以上三百万元以下的罚款，对个人处五千元以上五万元以下的罚款：</w:t>
      </w:r>
    </w:p>
    <w:p w14:paraId="0404A0D5">
      <w:pPr>
        <w:ind w:firstLine="632" w:firstLineChars="200"/>
        <w:rPr>
          <w:rFonts w:ascii="Times New Roman" w:hAnsi="Times New Roman" w:cs="仿宋_GB2312"/>
          <w:sz w:val="32"/>
          <w:szCs w:val="32"/>
        </w:rPr>
      </w:pPr>
      <w:r>
        <w:rPr>
          <w:rFonts w:hint="eastAsia" w:ascii="Times New Roman" w:hAnsi="Times New Roman" w:cs="仿宋_GB2312"/>
          <w:sz w:val="32"/>
          <w:szCs w:val="32"/>
        </w:rPr>
        <w:t>（一）发现文物隐匿不报或者拒不上交；</w:t>
      </w:r>
    </w:p>
    <w:p w14:paraId="4173F906">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（二）未按照规定移交拣选文物。</w:t>
      </w:r>
    </w:p>
    <w:p w14:paraId="1CF0FB2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第九十二条</w:t>
      </w:r>
      <w:r>
        <w:rPr>
          <w:rFonts w:hint="eastAsia" w:ascii="Times New Roman" w:hAnsi="Times New Roman" w:cs="仿宋_GB2312"/>
          <w:sz w:val="32"/>
          <w:szCs w:val="32"/>
        </w:rPr>
        <w:t>　文物进出境未依照本法规定申报的，由海关或者海上执法机关依法给予处罚。</w:t>
      </w:r>
    </w:p>
    <w:p w14:paraId="0C076E8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第九十三条</w:t>
      </w:r>
      <w:r>
        <w:rPr>
          <w:rFonts w:hint="eastAsia" w:ascii="Times New Roman" w:hAnsi="Times New Roman" w:cs="仿宋_GB2312"/>
          <w:sz w:val="32"/>
          <w:szCs w:val="32"/>
        </w:rPr>
        <w:t>　有下列行为之一的，由县级以上人民政府文物行政部门责令改正；情节严重的，对单位处十万元以上三百万元以下的罚款，限制业务活动或者由原发证机关吊销许可证书，对个人处五千元以上五万元以下的罚款：</w:t>
      </w:r>
    </w:p>
    <w:p w14:paraId="719DAE44">
      <w:pPr>
        <w:ind w:firstLine="632" w:firstLineChars="200"/>
        <w:rPr>
          <w:rFonts w:ascii="Times New Roman" w:hAnsi="Times New Roman" w:cs="仿宋_GB2312"/>
          <w:sz w:val="32"/>
          <w:szCs w:val="32"/>
        </w:rPr>
      </w:pPr>
      <w:r>
        <w:rPr>
          <w:rFonts w:hint="eastAsia" w:ascii="Times New Roman" w:hAnsi="Times New Roman" w:cs="仿宋_GB2312"/>
          <w:sz w:val="32"/>
          <w:szCs w:val="32"/>
        </w:rPr>
        <w:t>（一）改变国有未定级不可移动文物的用途，未依照本法规定报告；</w:t>
      </w:r>
    </w:p>
    <w:p w14:paraId="694BE02D">
      <w:pPr>
        <w:ind w:firstLine="632" w:firstLineChars="200"/>
        <w:rPr>
          <w:rFonts w:ascii="Times New Roman" w:hAnsi="Times New Roman" w:cs="仿宋_GB2312"/>
          <w:sz w:val="32"/>
          <w:szCs w:val="32"/>
        </w:rPr>
      </w:pPr>
      <w:r>
        <w:rPr>
          <w:rFonts w:hint="eastAsia" w:ascii="Times New Roman" w:hAnsi="Times New Roman" w:cs="仿宋_GB2312"/>
          <w:sz w:val="32"/>
          <w:szCs w:val="32"/>
        </w:rPr>
        <w:t>（二）转让、抵押非国有不可移动文物或者改变其用途，未依照本法规定备案；</w:t>
      </w:r>
    </w:p>
    <w:p w14:paraId="6F65E144">
      <w:pPr>
        <w:ind w:firstLine="632" w:firstLineChars="200"/>
        <w:rPr>
          <w:rFonts w:ascii="Times New Roman" w:hAnsi="Times New Roman" w:cs="仿宋_GB2312"/>
          <w:sz w:val="32"/>
          <w:szCs w:val="32"/>
        </w:rPr>
      </w:pPr>
      <w:r>
        <w:rPr>
          <w:rFonts w:hint="eastAsia" w:ascii="Times New Roman" w:hAnsi="Times New Roman" w:cs="仿宋_GB2312"/>
          <w:sz w:val="32"/>
          <w:szCs w:val="32"/>
        </w:rPr>
        <w:t>（三）国有不可移动文物的使用人具备修缮能力但拒不依法履行修缮义务；</w:t>
      </w:r>
    </w:p>
    <w:p w14:paraId="2C9BBC91">
      <w:pPr>
        <w:ind w:firstLine="632" w:firstLineChars="200"/>
        <w:rPr>
          <w:rFonts w:ascii="Times New Roman" w:hAnsi="Times New Roman" w:cs="仿宋_GB2312"/>
          <w:sz w:val="32"/>
          <w:szCs w:val="32"/>
        </w:rPr>
      </w:pPr>
      <w:r>
        <w:rPr>
          <w:rFonts w:hint="eastAsia" w:ascii="Times New Roman" w:hAnsi="Times New Roman" w:cs="仿宋_GB2312"/>
          <w:sz w:val="32"/>
          <w:szCs w:val="32"/>
        </w:rPr>
        <w:t>（四）从事考古发掘的单位未经批准擅自进行考古发掘，或者不如实报告考古调查、勘探、发掘结果，或者未按照规定移交考古发掘的文物；</w:t>
      </w:r>
    </w:p>
    <w:p w14:paraId="17A7DD15">
      <w:pPr>
        <w:ind w:firstLine="632" w:firstLineChars="200"/>
        <w:rPr>
          <w:rFonts w:ascii="Times New Roman" w:hAnsi="Times New Roman" w:cs="仿宋_GB2312"/>
          <w:sz w:val="32"/>
          <w:szCs w:val="32"/>
        </w:rPr>
      </w:pPr>
      <w:r>
        <w:rPr>
          <w:rFonts w:hint="eastAsia" w:ascii="Times New Roman" w:hAnsi="Times New Roman" w:cs="仿宋_GB2312"/>
          <w:sz w:val="32"/>
          <w:szCs w:val="32"/>
        </w:rPr>
        <w:t>（五）文物收藏单位未按照国家有关规定建立馆藏文物档案、管理制度，或者未将馆藏文物档案、管理制度备案；</w:t>
      </w:r>
    </w:p>
    <w:p w14:paraId="55B29CC8">
      <w:pPr>
        <w:ind w:firstLine="632" w:firstLineChars="200"/>
        <w:rPr>
          <w:rFonts w:ascii="Times New Roman" w:hAnsi="Times New Roman" w:cs="仿宋_GB2312"/>
          <w:sz w:val="32"/>
          <w:szCs w:val="32"/>
        </w:rPr>
      </w:pPr>
      <w:r>
        <w:rPr>
          <w:rFonts w:hint="eastAsia" w:ascii="Times New Roman" w:hAnsi="Times New Roman" w:cs="仿宋_GB2312"/>
          <w:sz w:val="32"/>
          <w:szCs w:val="32"/>
        </w:rPr>
        <w:t>（六）未经批准擅自调取馆藏文物；</w:t>
      </w:r>
    </w:p>
    <w:p w14:paraId="2209D26D">
      <w:pPr>
        <w:ind w:firstLine="632" w:firstLineChars="200"/>
        <w:rPr>
          <w:rFonts w:ascii="Times New Roman" w:hAnsi="Times New Roman" w:cs="仿宋_GB2312"/>
          <w:sz w:val="32"/>
          <w:szCs w:val="32"/>
        </w:rPr>
      </w:pPr>
      <w:r>
        <w:rPr>
          <w:rFonts w:hint="eastAsia" w:ascii="Times New Roman" w:hAnsi="Times New Roman" w:cs="仿宋_GB2312"/>
          <w:sz w:val="32"/>
          <w:szCs w:val="32"/>
        </w:rPr>
        <w:t>（七）未经批准擅自修复、复制、拓印文物；</w:t>
      </w:r>
    </w:p>
    <w:p w14:paraId="69ABDE2A">
      <w:pPr>
        <w:ind w:firstLine="632" w:firstLineChars="200"/>
        <w:rPr>
          <w:rFonts w:ascii="Times New Roman" w:hAnsi="Times New Roman" w:cs="仿宋_GB2312"/>
          <w:sz w:val="32"/>
          <w:szCs w:val="32"/>
        </w:rPr>
      </w:pPr>
      <w:r>
        <w:rPr>
          <w:rFonts w:hint="eastAsia" w:ascii="Times New Roman" w:hAnsi="Times New Roman" w:cs="仿宋_GB2312"/>
          <w:sz w:val="32"/>
          <w:szCs w:val="32"/>
        </w:rPr>
        <w:t>（八）馆藏文物损毁未报文物行政部门核查处理，或者馆藏文物被盗、被抢或者丢失，文物收藏单位未及时向公安机关或者文物行政部门报告；</w:t>
      </w:r>
    </w:p>
    <w:p w14:paraId="1AC71640">
      <w:pPr>
        <w:ind w:firstLine="632" w:firstLineChars="200"/>
        <w:rPr>
          <w:rFonts w:ascii="Times New Roman" w:hAnsi="Times New Roman" w:cs="仿宋_GB2312"/>
          <w:sz w:val="32"/>
          <w:szCs w:val="32"/>
        </w:rPr>
      </w:pPr>
      <w:r>
        <w:rPr>
          <w:rFonts w:hint="eastAsia" w:ascii="Times New Roman" w:hAnsi="Times New Roman" w:cs="仿宋_GB2312"/>
          <w:sz w:val="32"/>
          <w:szCs w:val="32"/>
        </w:rPr>
        <w:t>（九）文物销售单位销售文物或者文物拍卖企业拍卖文物，未按照国家有关规定作出记录或者未将所作记录报文物行政部门备案。</w:t>
      </w:r>
    </w:p>
    <w:p w14:paraId="0358D93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第九十四条</w:t>
      </w:r>
      <w:r>
        <w:rPr>
          <w:rFonts w:hint="eastAsia" w:ascii="Times New Roman" w:hAnsi="Times New Roman" w:cs="仿宋_GB2312"/>
          <w:sz w:val="32"/>
          <w:szCs w:val="32"/>
        </w:rPr>
        <w:t>　文物行政部门、文物收藏单位、文物销售单位、文物拍卖企业的工作人员，有下列行为之一的，依法给予处分；情节严重的，依法开除公职或者吊销其从业资格证书：</w:t>
      </w:r>
    </w:p>
    <w:p w14:paraId="32E96ACC">
      <w:pPr>
        <w:ind w:firstLine="632" w:firstLineChars="200"/>
        <w:rPr>
          <w:rFonts w:ascii="Times New Roman" w:hAnsi="Times New Roman" w:cs="仿宋_GB2312"/>
          <w:sz w:val="32"/>
          <w:szCs w:val="32"/>
        </w:rPr>
      </w:pPr>
      <w:r>
        <w:rPr>
          <w:rFonts w:hint="eastAsia" w:ascii="Times New Roman" w:hAnsi="Times New Roman" w:cs="仿宋_GB2312"/>
          <w:sz w:val="32"/>
          <w:szCs w:val="32"/>
        </w:rPr>
        <w:t>（一）文物行政部门和国有文物收藏单位的工作人员借用或者非法侵占国有文物；</w:t>
      </w:r>
    </w:p>
    <w:p w14:paraId="215DF58F">
      <w:pPr>
        <w:ind w:firstLine="632" w:firstLineChars="200"/>
        <w:rPr>
          <w:rFonts w:ascii="Times New Roman" w:hAnsi="Times New Roman" w:cs="仿宋_GB2312"/>
          <w:sz w:val="32"/>
          <w:szCs w:val="32"/>
        </w:rPr>
      </w:pPr>
      <w:r>
        <w:rPr>
          <w:rFonts w:hint="eastAsia" w:ascii="Times New Roman" w:hAnsi="Times New Roman" w:cs="仿宋_GB2312"/>
          <w:sz w:val="32"/>
          <w:szCs w:val="32"/>
        </w:rPr>
        <w:t>（二）文物行政部门、文物收藏单位的工作人员举办或者参与举办文物销售单位或者文物拍卖企业；</w:t>
      </w:r>
    </w:p>
    <w:p w14:paraId="1112EFC5">
      <w:pPr>
        <w:ind w:firstLine="632" w:firstLineChars="200"/>
        <w:rPr>
          <w:rFonts w:ascii="Times New Roman" w:hAnsi="Times New Roman" w:cs="仿宋_GB2312"/>
          <w:sz w:val="32"/>
          <w:szCs w:val="32"/>
        </w:rPr>
      </w:pPr>
      <w:r>
        <w:rPr>
          <w:rFonts w:hint="eastAsia" w:ascii="Times New Roman" w:hAnsi="Times New Roman" w:cs="仿宋_GB2312"/>
          <w:sz w:val="32"/>
          <w:szCs w:val="32"/>
        </w:rPr>
        <w:t>（三）因不负责任造成文物保护单位、珍贵文物损毁或者流失；</w:t>
      </w:r>
    </w:p>
    <w:p w14:paraId="76ACC683">
      <w:pPr>
        <w:ind w:firstLine="632" w:firstLineChars="200"/>
        <w:rPr>
          <w:rFonts w:ascii="Times New Roman" w:hAnsi="Times New Roman" w:cs="仿宋_GB2312"/>
          <w:sz w:val="32"/>
          <w:szCs w:val="32"/>
        </w:rPr>
      </w:pPr>
      <w:r>
        <w:rPr>
          <w:rFonts w:hint="eastAsia" w:ascii="Times New Roman" w:hAnsi="Times New Roman" w:cs="仿宋_GB2312"/>
          <w:sz w:val="32"/>
          <w:szCs w:val="32"/>
        </w:rPr>
        <w:t>（四）贪污、挪用文物保护经费。</w:t>
      </w:r>
    </w:p>
    <w:p w14:paraId="27CBFDB3">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前款被开除公职或者被吊销从业资格证书的人员，自被开除公职或者被吊销从业资格证书之日起十年内不得担任文物管理人员或者从事文物经营活动。</w:t>
      </w:r>
    </w:p>
    <w:p w14:paraId="3C2AFAC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第九十五条</w:t>
      </w:r>
      <w:r>
        <w:rPr>
          <w:rFonts w:hint="eastAsia" w:ascii="Times New Roman" w:hAnsi="Times New Roman" w:cs="仿宋_GB2312"/>
          <w:sz w:val="32"/>
          <w:szCs w:val="32"/>
        </w:rPr>
        <w:t>　单位违反本法规定受到行政处罚，情节严重的，对单位直接负责的主管人员和其他直接责任人员处五千元以上五万元以下的罚款。</w:t>
      </w:r>
    </w:p>
    <w:p w14:paraId="27858D1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第九十六条</w:t>
      </w:r>
      <w:r>
        <w:rPr>
          <w:rFonts w:hint="eastAsia" w:ascii="Times New Roman" w:hAnsi="Times New Roman" w:cs="仿宋_GB2312"/>
          <w:sz w:val="32"/>
          <w:szCs w:val="32"/>
        </w:rPr>
        <w:t>　违反本法规定，损害他人民事权益的，依法承担民事责任；构成违反治安管理行为的，由公安机关依法给予治安管理处罚；构成犯罪的，依法追究刑事责任。</w:t>
      </w:r>
    </w:p>
    <w:p w14:paraId="31E4D48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第九十七条</w:t>
      </w:r>
      <w:r>
        <w:rPr>
          <w:rFonts w:hint="eastAsia" w:ascii="Times New Roman" w:hAnsi="Times New Roman" w:cs="仿宋_GB2312"/>
          <w:sz w:val="32"/>
          <w:szCs w:val="32"/>
        </w:rPr>
        <w:t>　县级以上人民政府文物行政部门依法实施监督检查，可以采取下列措施：</w:t>
      </w:r>
    </w:p>
    <w:p w14:paraId="6360FD7C">
      <w:pPr>
        <w:ind w:firstLine="632" w:firstLineChars="200"/>
        <w:rPr>
          <w:rFonts w:ascii="Times New Roman" w:hAnsi="Times New Roman" w:cs="仿宋_GB2312"/>
          <w:sz w:val="32"/>
          <w:szCs w:val="32"/>
        </w:rPr>
      </w:pPr>
      <w:r>
        <w:rPr>
          <w:rFonts w:hint="eastAsia" w:ascii="Times New Roman" w:hAnsi="Times New Roman" w:cs="仿宋_GB2312"/>
          <w:sz w:val="32"/>
          <w:szCs w:val="32"/>
        </w:rPr>
        <w:t>（一）进入现场进行检查；</w:t>
      </w:r>
    </w:p>
    <w:p w14:paraId="2981B373">
      <w:pPr>
        <w:ind w:firstLine="632" w:firstLineChars="200"/>
        <w:rPr>
          <w:rFonts w:ascii="Times New Roman" w:hAnsi="Times New Roman" w:cs="仿宋_GB2312"/>
          <w:sz w:val="32"/>
          <w:szCs w:val="32"/>
        </w:rPr>
      </w:pPr>
      <w:r>
        <w:rPr>
          <w:rFonts w:hint="eastAsia" w:ascii="Times New Roman" w:hAnsi="Times New Roman" w:cs="仿宋_GB2312"/>
          <w:sz w:val="32"/>
          <w:szCs w:val="32"/>
        </w:rPr>
        <w:t>（二）查阅、复制有关文件资料，询问有关人员，对可能被转移、销毁或者篡改的文件资料予以封存；</w:t>
      </w:r>
    </w:p>
    <w:p w14:paraId="2C179386">
      <w:pPr>
        <w:ind w:firstLine="632" w:firstLineChars="200"/>
        <w:rPr>
          <w:rFonts w:ascii="Times New Roman" w:hAnsi="Times New Roman" w:cs="仿宋_GB2312"/>
          <w:sz w:val="32"/>
          <w:szCs w:val="32"/>
        </w:rPr>
      </w:pPr>
      <w:r>
        <w:rPr>
          <w:rFonts w:hint="eastAsia" w:ascii="Times New Roman" w:hAnsi="Times New Roman" w:cs="仿宋_GB2312"/>
          <w:sz w:val="32"/>
          <w:szCs w:val="32"/>
        </w:rPr>
        <w:t>（三）查封、扣押涉嫌违法活动的场所、设施或者财物；</w:t>
      </w:r>
    </w:p>
    <w:p w14:paraId="29AC30EA">
      <w:pPr>
        <w:ind w:firstLine="632" w:firstLineChars="200"/>
        <w:rPr>
          <w:rFonts w:ascii="Times New Roman" w:hAnsi="Times New Roman" w:cs="仿宋_GB2312"/>
          <w:sz w:val="32"/>
          <w:szCs w:val="32"/>
        </w:rPr>
      </w:pPr>
      <w:r>
        <w:rPr>
          <w:rFonts w:hint="eastAsia" w:ascii="Times New Roman" w:hAnsi="Times New Roman" w:cs="仿宋_GB2312"/>
          <w:sz w:val="32"/>
          <w:szCs w:val="32"/>
        </w:rPr>
        <w:t>（四）责令行为人停止侵害文物的行为。</w:t>
      </w:r>
    </w:p>
    <w:p w14:paraId="7E74A00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第九十八条</w:t>
      </w:r>
      <w:r>
        <w:rPr>
          <w:rFonts w:hint="eastAsia" w:ascii="Times New Roman" w:hAnsi="Times New Roman" w:cs="仿宋_GB2312"/>
          <w:sz w:val="32"/>
          <w:szCs w:val="32"/>
        </w:rPr>
        <w:t>　监察委员会、人民法院、人民检察院、公安机关、海关、市场监督管理部门和海上执法机关依法没收的文物应当登记造册，妥善保管，结案后无偿移交文物行政部门，由文物行政部门指定的国有文物收藏单位收藏。</w:t>
      </w:r>
    </w:p>
    <w:p w14:paraId="1F24E0D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第九十九条</w:t>
      </w:r>
      <w:r>
        <w:rPr>
          <w:rFonts w:hint="eastAsia" w:ascii="Times New Roman" w:hAnsi="Times New Roman" w:cs="仿宋_GB2312"/>
          <w:sz w:val="32"/>
          <w:szCs w:val="32"/>
        </w:rPr>
        <w:t>　因违反本法规定造成文物严重损害或者存在严重损害风险，致使社会公共利益受到侵害的，人民检察院可以依照有关诉讼法的规定提起公益诉讼。</w:t>
      </w:r>
    </w:p>
    <w:p w14:paraId="442C18BB">
      <w:pPr>
        <w:rPr>
          <w:rFonts w:ascii="Times New Roman" w:hAnsi="Times New Roman" w:eastAsia="宋体" w:cs="宋体"/>
          <w:szCs w:val="32"/>
        </w:rPr>
      </w:pPr>
    </w:p>
    <w:p w14:paraId="72150218">
      <w:pPr>
        <w:jc w:val="center"/>
        <w:rPr>
          <w:rFonts w:ascii="Times New Roman" w:hAnsi="Times New Roman" w:eastAsia="黑体" w:cs="黑体"/>
          <w:szCs w:val="32"/>
        </w:rPr>
      </w:pPr>
      <w:r>
        <w:rPr>
          <w:rFonts w:hint="eastAsia" w:ascii="Times New Roman" w:hAnsi="Times New Roman" w:eastAsia="黑体" w:cs="黑体"/>
          <w:szCs w:val="32"/>
        </w:rPr>
        <w:t>第八章　附　　则</w:t>
      </w:r>
    </w:p>
    <w:p w14:paraId="57C06399">
      <w:pPr>
        <w:rPr>
          <w:rFonts w:ascii="Times New Roman" w:hAnsi="Times New Roman" w:eastAsia="宋体" w:cs="宋体"/>
          <w:szCs w:val="32"/>
        </w:rPr>
      </w:pPr>
    </w:p>
    <w:p w14:paraId="2E0C990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第一百条</w:t>
      </w:r>
      <w:r>
        <w:rPr>
          <w:rFonts w:hint="eastAsia" w:ascii="Times New Roman" w:hAnsi="Times New Roman" w:cs="仿宋_GB2312"/>
          <w:sz w:val="32"/>
          <w:szCs w:val="32"/>
        </w:rPr>
        <w:t>　文物保护有关行政许可的条件、期限等，本法未作规定的，适用《中华人民共和国行政许可法》和有关法律、行政法规的规定。</w:t>
      </w:r>
    </w:p>
    <w:p w14:paraId="0F72D20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第一百零一条</w:t>
      </w:r>
      <w:r>
        <w:rPr>
          <w:rFonts w:hint="eastAsia" w:ascii="Times New Roman" w:hAnsi="Times New Roman" w:cs="仿宋_GB2312"/>
          <w:sz w:val="32"/>
          <w:szCs w:val="32"/>
        </w:rPr>
        <w:t>　本法自2025年3月1日起施行。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M0YzQzMGFjMjUzMGYwODMwZjhmZTEzMTA0N2U0NTc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DFE178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35</Pages>
  <Words>15989</Words>
  <Characters>16027</Characters>
  <Lines>87</Lines>
  <Paragraphs>24</Paragraphs>
  <TotalTime>6</TotalTime>
  <ScaleCrop>false</ScaleCrop>
  <LinksUpToDate>false</LinksUpToDate>
  <CharactersWithSpaces>16161</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2024-11-08T09:52:18Z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3E1319E252E94936852EDDD781AAD0D7_13</vt:lpwstr>
  </property>
  <property fmtid="{D5CDD505-2E9C-101B-9397-08002B2CF9AE}" pid="3" name="KSOProductBuildVer">
    <vt:lpwstr>2052-12.1.0.18608</vt:lpwstr>
  </property>
</Properties>
</file>