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中华人民共和国期货和衍生品法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20</w:t>
      </w:r>
      <w:r>
        <w:rPr>
          <w:rFonts w:hint="eastAsia" w:ascii="楷体_GB2312" w:hAnsi="Arial" w:eastAsia="楷体_GB2312" w:cs="Arial"/>
          <w:szCs w:val="32"/>
        </w:rPr>
        <w:t>日第十三届全国人民代表大会常务委员会第三十四次会议通过）</w:t>
      </w:r>
      <w:bookmarkEnd w:id="2"/>
    </w:p>
    <w:p>
      <w:pPr>
        <w:spacing w:line="240" w:lineRule="auto"/>
        <w:ind w:firstLine="0"/>
        <w:jc w:val="both"/>
        <w:rPr>
          <w:rFonts w:hint="eastAsia" w:ascii="宋体" w:hAnsi="宋体" w:eastAsia="宋体" w:cs="宋体"/>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期货交易和衍生品交易</w:t>
      </w:r>
    </w:p>
    <w:p>
      <w:pPr>
        <w:spacing w:line="240" w:lineRule="auto"/>
        <w:ind w:firstLine="1280"/>
        <w:jc w:val="both"/>
      </w:pPr>
      <w:r>
        <w:rPr>
          <w:rFonts w:ascii="楷体_GB2312" w:hAnsi="楷体_GB2312" w:eastAsia="楷体_GB2312" w:cs="楷体_GB2312"/>
          <w:sz w:val="32"/>
        </w:rPr>
        <w:t>第一节　一般规定</w:t>
      </w:r>
    </w:p>
    <w:p>
      <w:pPr>
        <w:spacing w:line="240" w:lineRule="auto"/>
        <w:ind w:firstLine="1280"/>
        <w:jc w:val="both"/>
      </w:pPr>
      <w:r>
        <w:rPr>
          <w:rFonts w:ascii="楷体_GB2312" w:hAnsi="楷体_GB2312" w:eastAsia="楷体_GB2312" w:cs="楷体_GB2312"/>
          <w:sz w:val="32"/>
        </w:rPr>
        <w:t>第二节　期货交易</w:t>
      </w:r>
    </w:p>
    <w:p>
      <w:pPr>
        <w:spacing w:line="240" w:lineRule="auto"/>
        <w:ind w:firstLine="1280"/>
        <w:jc w:val="both"/>
      </w:pPr>
      <w:r>
        <w:rPr>
          <w:rFonts w:ascii="楷体_GB2312" w:hAnsi="楷体_GB2312" w:eastAsia="楷体_GB2312" w:cs="楷体_GB2312"/>
          <w:sz w:val="32"/>
        </w:rPr>
        <w:t>第三节　衍生品交易</w:t>
      </w:r>
    </w:p>
    <w:p>
      <w:pPr>
        <w:spacing w:line="240" w:lineRule="auto"/>
        <w:ind w:firstLine="640"/>
        <w:jc w:val="both"/>
      </w:pPr>
      <w:r>
        <w:rPr>
          <w:rFonts w:ascii="楷体_GB2312" w:hAnsi="楷体_GB2312" w:eastAsia="楷体_GB2312" w:cs="楷体_GB2312"/>
          <w:sz w:val="32"/>
        </w:rPr>
        <w:t>第三章　期货结算与交割</w:t>
      </w:r>
    </w:p>
    <w:p>
      <w:pPr>
        <w:spacing w:line="240" w:lineRule="auto"/>
        <w:ind w:firstLine="640"/>
        <w:jc w:val="both"/>
      </w:pPr>
      <w:r>
        <w:rPr>
          <w:rFonts w:ascii="楷体_GB2312" w:hAnsi="楷体_GB2312" w:eastAsia="楷体_GB2312" w:cs="楷体_GB2312"/>
          <w:sz w:val="32"/>
        </w:rPr>
        <w:t>第四章　期货交易者</w:t>
      </w:r>
    </w:p>
    <w:p>
      <w:pPr>
        <w:spacing w:line="240" w:lineRule="auto"/>
        <w:ind w:firstLine="640"/>
        <w:jc w:val="both"/>
      </w:pPr>
      <w:r>
        <w:rPr>
          <w:rFonts w:ascii="楷体_GB2312" w:hAnsi="楷体_GB2312" w:eastAsia="楷体_GB2312" w:cs="楷体_GB2312"/>
          <w:sz w:val="32"/>
        </w:rPr>
        <w:t>第五章　期货经营机构</w:t>
      </w:r>
    </w:p>
    <w:p>
      <w:pPr>
        <w:spacing w:line="240" w:lineRule="auto"/>
        <w:ind w:firstLine="640"/>
        <w:jc w:val="both"/>
      </w:pPr>
      <w:r>
        <w:rPr>
          <w:rFonts w:ascii="楷体_GB2312" w:hAnsi="楷体_GB2312" w:eastAsia="楷体_GB2312" w:cs="楷体_GB2312"/>
          <w:sz w:val="32"/>
        </w:rPr>
        <w:t>第六章　期货交易场所</w:t>
      </w:r>
    </w:p>
    <w:p>
      <w:pPr>
        <w:spacing w:line="240" w:lineRule="auto"/>
        <w:ind w:firstLine="640"/>
        <w:jc w:val="both"/>
      </w:pPr>
      <w:r>
        <w:rPr>
          <w:rFonts w:ascii="楷体_GB2312" w:hAnsi="楷体_GB2312" w:eastAsia="楷体_GB2312" w:cs="楷体_GB2312"/>
          <w:sz w:val="32"/>
        </w:rPr>
        <w:t>第七章　期货结算机构</w:t>
      </w:r>
    </w:p>
    <w:p>
      <w:pPr>
        <w:spacing w:line="240" w:lineRule="auto"/>
        <w:ind w:firstLine="640"/>
        <w:jc w:val="both"/>
      </w:pPr>
      <w:r>
        <w:rPr>
          <w:rFonts w:ascii="楷体_GB2312" w:hAnsi="楷体_GB2312" w:eastAsia="楷体_GB2312" w:cs="楷体_GB2312"/>
          <w:sz w:val="32"/>
        </w:rPr>
        <w:t>第八章　期货服务机构</w:t>
      </w:r>
    </w:p>
    <w:p>
      <w:pPr>
        <w:spacing w:line="240" w:lineRule="auto"/>
        <w:ind w:firstLine="640"/>
        <w:jc w:val="both"/>
      </w:pPr>
      <w:r>
        <w:rPr>
          <w:rFonts w:ascii="楷体_GB2312" w:hAnsi="楷体_GB2312" w:eastAsia="楷体_GB2312" w:cs="楷体_GB2312"/>
          <w:sz w:val="32"/>
        </w:rPr>
        <w:t>第九章　期货业协会</w:t>
      </w:r>
    </w:p>
    <w:p>
      <w:pPr>
        <w:spacing w:line="240" w:lineRule="auto"/>
        <w:ind w:firstLine="640"/>
        <w:jc w:val="both"/>
      </w:pPr>
      <w:r>
        <w:rPr>
          <w:rFonts w:ascii="楷体_GB2312" w:hAnsi="楷体_GB2312" w:eastAsia="楷体_GB2312" w:cs="楷体_GB2312"/>
          <w:sz w:val="32"/>
        </w:rPr>
        <w:t>第十章　监督管理</w:t>
      </w:r>
    </w:p>
    <w:p>
      <w:pPr>
        <w:spacing w:line="240" w:lineRule="auto"/>
        <w:ind w:firstLine="640"/>
        <w:jc w:val="both"/>
      </w:pPr>
      <w:r>
        <w:rPr>
          <w:rFonts w:ascii="楷体_GB2312" w:hAnsi="楷体_GB2312" w:eastAsia="楷体_GB2312" w:cs="楷体_GB2312"/>
          <w:sz w:val="32"/>
        </w:rPr>
        <w:t>第十一章　跨境交易与监管协作</w:t>
      </w:r>
    </w:p>
    <w:p>
      <w:pPr>
        <w:spacing w:line="240" w:lineRule="auto"/>
        <w:ind w:firstLine="640"/>
        <w:jc w:val="both"/>
      </w:pPr>
      <w:r>
        <w:rPr>
          <w:rFonts w:ascii="楷体_GB2312" w:hAnsi="楷体_GB2312" w:eastAsia="楷体_GB2312" w:cs="楷体_GB2312"/>
          <w:sz w:val="32"/>
        </w:rPr>
        <w:t>第十二章　法律责任</w:t>
      </w:r>
    </w:p>
    <w:p>
      <w:pPr>
        <w:spacing w:line="240" w:lineRule="auto"/>
        <w:ind w:firstLine="640"/>
        <w:jc w:val="both"/>
      </w:pPr>
      <w:r>
        <w:rPr>
          <w:rFonts w:ascii="楷体_GB2312" w:hAnsi="楷体_GB2312" w:eastAsia="楷体_GB2312" w:cs="楷体_GB2312"/>
          <w:sz w:val="32"/>
        </w:rPr>
        <w:t>第十三章　附　　则</w:t>
      </w:r>
    </w:p>
    <w:p>
      <w:pPr>
        <w:spacing w:line="240" w:lineRule="auto"/>
        <w:ind w:firstLine="0"/>
        <w:jc w:val="both"/>
      </w:pPr>
    </w:p>
    <w:p>
      <w:pPr>
        <w:spacing w:line="240" w:lineRule="auto"/>
        <w:ind w:firstLine="0"/>
        <w:jc w:val="center"/>
      </w:pPr>
      <w:r>
        <w:rPr>
          <w:rFonts w:ascii="黑体" w:hAnsi="黑体" w:eastAsia="黑体" w:cs="黑体"/>
          <w:sz w:val="32"/>
        </w:rPr>
        <w:t>第一章　总　　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为了规范期货交易和衍生品交易行为，保障各方合法权益，维护市场秩序和社会公共利益，促进期货市场和衍生品市场服务国民经济，防范化解金融风险，维护国家经济安全，制定本法。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在中华人民共和国境内，期货交易和衍生品交易及相关活动，适用本法。</w:t>
      </w:r>
    </w:p>
    <w:p>
      <w:pPr>
        <w:spacing w:line="240" w:lineRule="auto"/>
        <w:ind w:firstLine="640"/>
        <w:jc w:val="both"/>
      </w:pPr>
      <w:r>
        <w:rPr>
          <w:rFonts w:ascii="仿宋_GB2312" w:hAnsi="仿宋_GB2312" w:eastAsia="仿宋_GB2312" w:cs="仿宋_GB2312"/>
          <w:sz w:val="32"/>
        </w:rPr>
        <w:t>在中华人民共和国境外的期货交易和衍生品交易及相关活动，扰乱中华人民共和国境内市场秩序，损害境内交易者合法权益的，依照本法有关规定处理并追究法律责任。</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本法所称期货交易，是指以期货合约或者标准化期权合约为交易标的的交易活动。</w:t>
      </w:r>
    </w:p>
    <w:p>
      <w:pPr>
        <w:spacing w:line="240" w:lineRule="auto"/>
        <w:ind w:firstLine="640"/>
        <w:jc w:val="both"/>
      </w:pPr>
      <w:r>
        <w:rPr>
          <w:rFonts w:ascii="仿宋_GB2312" w:hAnsi="仿宋_GB2312" w:eastAsia="仿宋_GB2312" w:cs="仿宋_GB2312"/>
          <w:sz w:val="32"/>
        </w:rPr>
        <w:t>本法所称衍生品交易，是指期货交易以外的，以互换合约、远期合约和非标准化期权合约及其组合为交易标的的交易活动。</w:t>
      </w:r>
    </w:p>
    <w:p>
      <w:pPr>
        <w:spacing w:line="240" w:lineRule="auto"/>
        <w:ind w:firstLine="640"/>
        <w:jc w:val="both"/>
      </w:pPr>
      <w:r>
        <w:rPr>
          <w:rFonts w:ascii="仿宋_GB2312" w:hAnsi="仿宋_GB2312" w:eastAsia="仿宋_GB2312" w:cs="仿宋_GB2312"/>
          <w:sz w:val="32"/>
        </w:rPr>
        <w:t>本法所称期货合约，是指期货交易场所统一制定的、约定在将来某一特定的时间和地点交割一定数量标的物的标准化合约。</w:t>
      </w:r>
    </w:p>
    <w:p>
      <w:pPr>
        <w:spacing w:line="240" w:lineRule="auto"/>
        <w:ind w:firstLine="640"/>
        <w:jc w:val="both"/>
      </w:pPr>
      <w:r>
        <w:rPr>
          <w:rFonts w:ascii="仿宋_GB2312" w:hAnsi="仿宋_GB2312" w:eastAsia="仿宋_GB2312" w:cs="仿宋_GB2312"/>
          <w:sz w:val="32"/>
        </w:rPr>
        <w:t>本法所称期权合约，是指约定买方有权在将来某一时间以特定价格买入或者卖出约定标的物（包括期货合约）的标准化或非标准化合约。</w:t>
      </w:r>
    </w:p>
    <w:p>
      <w:pPr>
        <w:spacing w:line="240" w:lineRule="auto"/>
        <w:ind w:firstLine="640"/>
        <w:jc w:val="both"/>
      </w:pPr>
      <w:r>
        <w:rPr>
          <w:rFonts w:ascii="仿宋_GB2312" w:hAnsi="仿宋_GB2312" w:eastAsia="仿宋_GB2312" w:cs="仿宋_GB2312"/>
          <w:sz w:val="32"/>
        </w:rPr>
        <w:t>本法所称互换合约，是指约定在将来某一特定时间内相互交换特定标的物的金融合约。</w:t>
      </w:r>
    </w:p>
    <w:p>
      <w:pPr>
        <w:spacing w:line="240" w:lineRule="auto"/>
        <w:ind w:firstLine="640"/>
        <w:jc w:val="both"/>
      </w:pPr>
      <w:r>
        <w:rPr>
          <w:rFonts w:ascii="仿宋_GB2312" w:hAnsi="仿宋_GB2312" w:eastAsia="仿宋_GB2312" w:cs="仿宋_GB2312"/>
          <w:sz w:val="32"/>
        </w:rPr>
        <w:t>本法所称远期合约，是指期货合约以外的，约定在将来某一特定的时间和地点交割一定数量标的物的金融合约。</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国家支持期货市场健康发展，发挥发现价格、管理风险、配置资源的功能。</w:t>
      </w:r>
    </w:p>
    <w:p>
      <w:pPr>
        <w:spacing w:line="240" w:lineRule="auto"/>
        <w:ind w:firstLine="640"/>
        <w:jc w:val="both"/>
      </w:pPr>
      <w:r>
        <w:rPr>
          <w:rFonts w:ascii="仿宋_GB2312" w:hAnsi="仿宋_GB2312" w:eastAsia="仿宋_GB2312" w:cs="仿宋_GB2312"/>
          <w:sz w:val="32"/>
        </w:rPr>
        <w:t>国家鼓励利用期货市场和衍生品市场从事套期保值等风险管理活动。</w:t>
      </w:r>
    </w:p>
    <w:p>
      <w:pPr>
        <w:spacing w:line="240" w:lineRule="auto"/>
        <w:ind w:firstLine="640"/>
        <w:jc w:val="both"/>
      </w:pPr>
      <w:r>
        <w:rPr>
          <w:rFonts w:ascii="仿宋_GB2312" w:hAnsi="仿宋_GB2312" w:eastAsia="仿宋_GB2312" w:cs="仿宋_GB2312"/>
          <w:sz w:val="32"/>
        </w:rPr>
        <w:t>国家采取措施推动农产品期货市场和衍生品市场发展，引导国内农产品生产经营。</w:t>
      </w:r>
    </w:p>
    <w:p>
      <w:pPr>
        <w:spacing w:line="240" w:lineRule="auto"/>
        <w:ind w:firstLine="640"/>
        <w:jc w:val="both"/>
      </w:pPr>
      <w:r>
        <w:rPr>
          <w:rFonts w:ascii="仿宋_GB2312" w:hAnsi="仿宋_GB2312" w:eastAsia="仿宋_GB2312" w:cs="仿宋_GB2312"/>
          <w:sz w:val="32"/>
        </w:rPr>
        <w:t>本法所称套期保值，是指交易者为管理因其资产、负债等价值变化产生的风险而达成与上述资产、负债等基本吻合的期货交易和衍生品交易的活动。</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期货市场和衍生品市场应当建立和完善风险的监测监控与化解处置制度机制，依法限制过度投机行为，防范市场系统性风险。</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期货交易和衍生品交易活动，应当遵守法律、行政法规和国家有关规定，遵循公开、公平、公正的原则，禁止欺诈、操纵市场和内幕交易的行为。</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参与期货交易和衍生品交易活动的各方具有平等的法律地位，应当遵守自愿、有偿、诚实信用的原则。</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国务院期货监督管理机构依法对全国期货市场实行集中统一监督管理。国务院对利率、汇率期货的监督管理另有规定的，适用其规定。</w:t>
      </w:r>
    </w:p>
    <w:p>
      <w:pPr>
        <w:spacing w:line="240" w:lineRule="auto"/>
        <w:ind w:firstLine="640"/>
        <w:jc w:val="both"/>
      </w:pPr>
      <w:r>
        <w:rPr>
          <w:rFonts w:ascii="仿宋_GB2312" w:hAnsi="仿宋_GB2312" w:eastAsia="仿宋_GB2312" w:cs="仿宋_GB2312"/>
          <w:sz w:val="32"/>
        </w:rPr>
        <w:t>衍生品市场由国务院期货监督管理机构或者国务院授权的部门按照职责分工实行监督管理。</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期货和衍生品行业协会依法实行自律管理。</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国家审计机关依法对期货经营机构、期货交易场所、期货结算机构、国务院期货监督管理机构进行审计监督。</w:t>
      </w:r>
    </w:p>
    <w:p>
      <w:pPr>
        <w:spacing w:line="240" w:lineRule="auto"/>
        <w:ind w:firstLine="0"/>
        <w:jc w:val="center"/>
      </w:pPr>
    </w:p>
    <w:p>
      <w:pPr>
        <w:spacing w:line="240" w:lineRule="auto"/>
        <w:ind w:firstLine="0"/>
        <w:jc w:val="center"/>
      </w:pPr>
      <w:r>
        <w:rPr>
          <w:rFonts w:ascii="黑体" w:hAnsi="黑体" w:eastAsia="黑体" w:cs="黑体"/>
          <w:sz w:val="32"/>
        </w:rPr>
        <w:t>第二章　期货交易和衍生品交易</w:t>
      </w:r>
    </w:p>
    <w:p>
      <w:pPr>
        <w:spacing w:line="240" w:lineRule="auto"/>
        <w:ind w:firstLine="0"/>
        <w:jc w:val="center"/>
      </w:pPr>
    </w:p>
    <w:p>
      <w:pPr>
        <w:spacing w:line="240" w:lineRule="auto"/>
        <w:ind w:firstLine="0"/>
        <w:jc w:val="center"/>
      </w:pPr>
      <w:r>
        <w:rPr>
          <w:rFonts w:ascii="宋体" w:hAnsi="宋体" w:eastAsia="宋体" w:cs="宋体"/>
          <w:sz w:val="32"/>
        </w:rPr>
        <w:t>第一节　一般规定</w:t>
      </w:r>
    </w:p>
    <w:p>
      <w:pPr>
        <w:spacing w:line="240" w:lineRule="auto"/>
        <w:ind w:firstLine="0"/>
        <w:jc w:val="center"/>
      </w:pP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期货交易应当在依法设立的期货交易所或者国务院期货监督管理机构依法批准组织开展期货交易的其他期货交易场所（以下统称期货交易场所），采用公开的集中交易方式或者国务院期货监督管理机构批准的其他方式进行。</w:t>
      </w:r>
    </w:p>
    <w:p>
      <w:pPr>
        <w:spacing w:line="240" w:lineRule="auto"/>
        <w:ind w:firstLine="640"/>
        <w:jc w:val="both"/>
      </w:pPr>
      <w:r>
        <w:rPr>
          <w:rFonts w:ascii="仿宋_GB2312" w:hAnsi="仿宋_GB2312" w:eastAsia="仿宋_GB2312" w:cs="仿宋_GB2312"/>
          <w:sz w:val="32"/>
        </w:rPr>
        <w:t>禁止在期货交易场所之外进行期货交易。</w:t>
      </w:r>
    </w:p>
    <w:p>
      <w:pPr>
        <w:spacing w:line="240" w:lineRule="auto"/>
        <w:ind w:firstLine="640"/>
        <w:jc w:val="both"/>
      </w:pPr>
      <w:r>
        <w:rPr>
          <w:rFonts w:ascii="仿宋_GB2312" w:hAnsi="仿宋_GB2312" w:eastAsia="仿宋_GB2312" w:cs="仿宋_GB2312"/>
          <w:sz w:val="32"/>
        </w:rPr>
        <w:t>衍生品交易，可以采用协议交易或者国务院规定的其他交易方式进行。</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任何单位和个人不得操纵期货市场或者衍生品市场。</w:t>
      </w:r>
    </w:p>
    <w:p>
      <w:pPr>
        <w:spacing w:line="240" w:lineRule="auto"/>
        <w:ind w:firstLine="640"/>
        <w:jc w:val="both"/>
      </w:pPr>
      <w:r>
        <w:rPr>
          <w:rFonts w:ascii="仿宋_GB2312" w:hAnsi="仿宋_GB2312" w:eastAsia="仿宋_GB2312" w:cs="仿宋_GB2312"/>
          <w:sz w:val="32"/>
        </w:rPr>
        <w:t>禁止以下列手段操纵期货市场，影响或者意图影响期货交易价格或者期货交易量：</w:t>
      </w:r>
    </w:p>
    <w:p>
      <w:pPr>
        <w:spacing w:line="240" w:lineRule="auto"/>
        <w:ind w:firstLine="640"/>
        <w:jc w:val="both"/>
      </w:pPr>
      <w:r>
        <w:rPr>
          <w:rFonts w:ascii="仿宋_GB2312" w:hAnsi="仿宋_GB2312" w:eastAsia="仿宋_GB2312" w:cs="仿宋_GB2312"/>
          <w:sz w:val="32"/>
        </w:rPr>
        <w:t>（一）单独或者合谋，集中资金优势、持仓优势或者利用信息优势联合或者连续买卖合约；</w:t>
      </w:r>
    </w:p>
    <w:p>
      <w:pPr>
        <w:spacing w:line="240" w:lineRule="auto"/>
        <w:ind w:firstLine="640"/>
        <w:jc w:val="both"/>
      </w:pPr>
      <w:r>
        <w:rPr>
          <w:rFonts w:ascii="仿宋_GB2312" w:hAnsi="仿宋_GB2312" w:eastAsia="仿宋_GB2312" w:cs="仿宋_GB2312"/>
          <w:sz w:val="32"/>
        </w:rPr>
        <w:t>（二）与他人串通，以事先约定的时间、价格和方式相互进行期货交易；</w:t>
      </w:r>
    </w:p>
    <w:p>
      <w:pPr>
        <w:spacing w:line="240" w:lineRule="auto"/>
        <w:ind w:firstLine="640"/>
        <w:jc w:val="both"/>
      </w:pPr>
      <w:r>
        <w:rPr>
          <w:rFonts w:ascii="仿宋_GB2312" w:hAnsi="仿宋_GB2312" w:eastAsia="仿宋_GB2312" w:cs="仿宋_GB2312"/>
          <w:sz w:val="32"/>
        </w:rPr>
        <w:t>（三）在自己实际控制的账户之间进行期货交易；</w:t>
      </w:r>
    </w:p>
    <w:p>
      <w:pPr>
        <w:spacing w:line="240" w:lineRule="auto"/>
        <w:ind w:firstLine="640"/>
        <w:jc w:val="both"/>
      </w:pPr>
      <w:r>
        <w:rPr>
          <w:rFonts w:ascii="仿宋_GB2312" w:hAnsi="仿宋_GB2312" w:eastAsia="仿宋_GB2312" w:cs="仿宋_GB2312"/>
          <w:sz w:val="32"/>
        </w:rPr>
        <w:t>（四）利用虚假或者不确定的重大信息，诱导交易者进行期货交易；</w:t>
      </w:r>
    </w:p>
    <w:p>
      <w:pPr>
        <w:spacing w:line="240" w:lineRule="auto"/>
        <w:ind w:firstLine="640"/>
        <w:jc w:val="both"/>
      </w:pPr>
      <w:r>
        <w:rPr>
          <w:rFonts w:ascii="仿宋_GB2312" w:hAnsi="仿宋_GB2312" w:eastAsia="仿宋_GB2312" w:cs="仿宋_GB2312"/>
          <w:sz w:val="32"/>
        </w:rPr>
        <w:t>（五）不以成交为目的，频繁或者大量申报并撤销申报；</w:t>
      </w:r>
    </w:p>
    <w:p>
      <w:pPr>
        <w:spacing w:line="240" w:lineRule="auto"/>
        <w:ind w:firstLine="640"/>
        <w:jc w:val="both"/>
      </w:pPr>
      <w:r>
        <w:rPr>
          <w:rFonts w:ascii="仿宋_GB2312" w:hAnsi="仿宋_GB2312" w:eastAsia="仿宋_GB2312" w:cs="仿宋_GB2312"/>
          <w:sz w:val="32"/>
        </w:rPr>
        <w:t>（六）对相关期货交易或者合约标的物的交易作出公开评价、预测或者投资建议，并进行反向操作或者相关操作；</w:t>
      </w:r>
    </w:p>
    <w:p>
      <w:pPr>
        <w:spacing w:line="240" w:lineRule="auto"/>
        <w:ind w:firstLine="640"/>
        <w:jc w:val="both"/>
      </w:pPr>
      <w:r>
        <w:rPr>
          <w:rFonts w:ascii="仿宋_GB2312" w:hAnsi="仿宋_GB2312" w:eastAsia="仿宋_GB2312" w:cs="仿宋_GB2312"/>
          <w:sz w:val="32"/>
        </w:rPr>
        <w:t>（七）为影响期货市场行情囤积现货；</w:t>
      </w:r>
    </w:p>
    <w:p>
      <w:pPr>
        <w:spacing w:line="240" w:lineRule="auto"/>
        <w:ind w:firstLine="640"/>
        <w:jc w:val="both"/>
      </w:pPr>
      <w:r>
        <w:rPr>
          <w:rFonts w:ascii="仿宋_GB2312" w:hAnsi="仿宋_GB2312" w:eastAsia="仿宋_GB2312" w:cs="仿宋_GB2312"/>
          <w:sz w:val="32"/>
        </w:rPr>
        <w:t>（八）在交割月或者临近交割月，利用不正当手段规避持仓限额，形成持仓优势；</w:t>
      </w:r>
    </w:p>
    <w:p>
      <w:pPr>
        <w:spacing w:line="240" w:lineRule="auto"/>
        <w:ind w:firstLine="640"/>
        <w:jc w:val="both"/>
      </w:pPr>
      <w:r>
        <w:rPr>
          <w:rFonts w:ascii="仿宋_GB2312" w:hAnsi="仿宋_GB2312" w:eastAsia="仿宋_GB2312" w:cs="仿宋_GB2312"/>
          <w:sz w:val="32"/>
        </w:rPr>
        <w:t>（九）利用在相关市场的活动操纵期货市场；</w:t>
      </w:r>
    </w:p>
    <w:p>
      <w:pPr>
        <w:spacing w:line="240" w:lineRule="auto"/>
        <w:ind w:firstLine="640"/>
        <w:jc w:val="both"/>
      </w:pPr>
      <w:r>
        <w:rPr>
          <w:rFonts w:ascii="仿宋_GB2312" w:hAnsi="仿宋_GB2312" w:eastAsia="仿宋_GB2312" w:cs="仿宋_GB2312"/>
          <w:sz w:val="32"/>
        </w:rPr>
        <w:t>（十）操纵期货市场的其他手段。</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期货交易和衍生品交易的内幕信息的知情人和非法获取内幕信息的人，在内幕信息公开前不得从事相关期货交易或者衍生品交易，明示、暗示他人从事与内幕信息有关的期货交易或者衍生品交易，或者泄露内幕信息。</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本法所称内幕信息，是指可能对期货交易或者衍生品交易的交易价格产生重大影响的尚未公开的信息。</w:t>
      </w:r>
    </w:p>
    <w:p>
      <w:pPr>
        <w:spacing w:line="240" w:lineRule="auto"/>
        <w:ind w:firstLine="640"/>
        <w:jc w:val="both"/>
      </w:pPr>
      <w:r>
        <w:rPr>
          <w:rFonts w:ascii="仿宋_GB2312" w:hAnsi="仿宋_GB2312" w:eastAsia="仿宋_GB2312" w:cs="仿宋_GB2312"/>
          <w:sz w:val="32"/>
        </w:rPr>
        <w:t>期货交易的内幕信息包括：</w:t>
      </w:r>
    </w:p>
    <w:p>
      <w:pPr>
        <w:spacing w:line="240" w:lineRule="auto"/>
        <w:ind w:firstLine="640"/>
        <w:jc w:val="both"/>
      </w:pPr>
      <w:r>
        <w:rPr>
          <w:rFonts w:ascii="仿宋_GB2312" w:hAnsi="仿宋_GB2312" w:eastAsia="仿宋_GB2312" w:cs="仿宋_GB2312"/>
          <w:sz w:val="32"/>
        </w:rPr>
        <w:t>（一）国务院期货监督管理机构以及其他相关部门正在制定或者尚未发布的对期货交易价格可能产生重大影响的政策、信息或者数据；</w:t>
      </w:r>
    </w:p>
    <w:p>
      <w:pPr>
        <w:spacing w:line="240" w:lineRule="auto"/>
        <w:ind w:firstLine="640"/>
        <w:jc w:val="both"/>
      </w:pPr>
      <w:r>
        <w:rPr>
          <w:rFonts w:ascii="仿宋_GB2312" w:hAnsi="仿宋_GB2312" w:eastAsia="仿宋_GB2312" w:cs="仿宋_GB2312"/>
          <w:sz w:val="32"/>
        </w:rPr>
        <w:t>（二）期货交易场所、期货结算机构作出的可能对期货交易价格产生重大影响的决定；</w:t>
      </w:r>
    </w:p>
    <w:p>
      <w:pPr>
        <w:spacing w:line="240" w:lineRule="auto"/>
        <w:ind w:firstLine="640"/>
        <w:jc w:val="both"/>
      </w:pPr>
      <w:r>
        <w:rPr>
          <w:rFonts w:ascii="仿宋_GB2312" w:hAnsi="仿宋_GB2312" w:eastAsia="仿宋_GB2312" w:cs="仿宋_GB2312"/>
          <w:sz w:val="32"/>
        </w:rPr>
        <w:t>（三）期货交易场所会员、交易者的资金和交易动向；</w:t>
      </w:r>
    </w:p>
    <w:p>
      <w:pPr>
        <w:spacing w:line="240" w:lineRule="auto"/>
        <w:ind w:firstLine="640"/>
        <w:jc w:val="both"/>
      </w:pPr>
      <w:r>
        <w:rPr>
          <w:rFonts w:ascii="仿宋_GB2312" w:hAnsi="仿宋_GB2312" w:eastAsia="仿宋_GB2312" w:cs="仿宋_GB2312"/>
          <w:sz w:val="32"/>
        </w:rPr>
        <w:t>（四）相关市场中的重大异常交易信息；</w:t>
      </w:r>
    </w:p>
    <w:p>
      <w:pPr>
        <w:spacing w:line="240" w:lineRule="auto"/>
        <w:ind w:firstLine="640"/>
        <w:jc w:val="both"/>
      </w:pPr>
      <w:r>
        <w:rPr>
          <w:rFonts w:ascii="仿宋_GB2312" w:hAnsi="仿宋_GB2312" w:eastAsia="仿宋_GB2312" w:cs="仿宋_GB2312"/>
          <w:sz w:val="32"/>
        </w:rPr>
        <w:t>（五）国务院期货监督管理机构规定的对期货交易价格有重大影响的其他信息。</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本法所称内幕信息的知情人，是指由于经营地位、管理地位、监督地位或者职务便利等，能够接触或者获得内幕信息的单位和个人。</w:t>
      </w:r>
    </w:p>
    <w:p>
      <w:pPr>
        <w:spacing w:line="240" w:lineRule="auto"/>
        <w:ind w:firstLine="640"/>
        <w:jc w:val="both"/>
      </w:pPr>
      <w:r>
        <w:rPr>
          <w:rFonts w:ascii="仿宋_GB2312" w:hAnsi="仿宋_GB2312" w:eastAsia="仿宋_GB2312" w:cs="仿宋_GB2312"/>
          <w:sz w:val="32"/>
        </w:rPr>
        <w:t>期货交易的内幕信息的知情人包括：</w:t>
      </w:r>
    </w:p>
    <w:p>
      <w:pPr>
        <w:spacing w:line="240" w:lineRule="auto"/>
        <w:ind w:firstLine="640"/>
        <w:jc w:val="both"/>
      </w:pPr>
      <w:r>
        <w:rPr>
          <w:rFonts w:ascii="仿宋_GB2312" w:hAnsi="仿宋_GB2312" w:eastAsia="仿宋_GB2312" w:cs="仿宋_GB2312"/>
          <w:sz w:val="32"/>
        </w:rPr>
        <w:t>（一）期货经营机构、期货交易场所、期货结算机构、期货服务机构的有关人员；</w:t>
      </w:r>
    </w:p>
    <w:p>
      <w:pPr>
        <w:spacing w:line="240" w:lineRule="auto"/>
        <w:ind w:firstLine="640"/>
        <w:jc w:val="both"/>
      </w:pPr>
      <w:r>
        <w:rPr>
          <w:rFonts w:ascii="仿宋_GB2312" w:hAnsi="仿宋_GB2312" w:eastAsia="仿宋_GB2312" w:cs="仿宋_GB2312"/>
          <w:sz w:val="32"/>
        </w:rPr>
        <w:t>（二）国务院期货监督管理机构和其他有关部门的工作人员；</w:t>
      </w:r>
    </w:p>
    <w:p>
      <w:pPr>
        <w:spacing w:line="240" w:lineRule="auto"/>
        <w:ind w:firstLine="640"/>
        <w:jc w:val="both"/>
      </w:pPr>
      <w:r>
        <w:rPr>
          <w:rFonts w:ascii="仿宋_GB2312" w:hAnsi="仿宋_GB2312" w:eastAsia="仿宋_GB2312" w:cs="仿宋_GB2312"/>
          <w:sz w:val="32"/>
        </w:rPr>
        <w:t>（三）国务院期货监督管理机构规定的可以获取内幕信息的其他单位和个人。</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禁止任何单位和个人编造、传播虚假信息或者误导性信息，扰乱期货市场和衍生品市场。</w:t>
      </w:r>
    </w:p>
    <w:p>
      <w:pPr>
        <w:spacing w:line="240" w:lineRule="auto"/>
        <w:ind w:firstLine="640"/>
        <w:jc w:val="both"/>
      </w:pPr>
      <w:r>
        <w:rPr>
          <w:rFonts w:ascii="仿宋_GB2312" w:hAnsi="仿宋_GB2312" w:eastAsia="仿宋_GB2312" w:cs="仿宋_GB2312"/>
          <w:sz w:val="32"/>
        </w:rPr>
        <w:t>禁止期货经营机构、期货交易场所、期货结算机构、期货服务机构及其从业人员，组织、开展衍生品交易的场所、机构及其从业人员，期货和衍生品行业协会、国务院期货监督管理机构、国务院授权的部门及其工作人员，在期货交易和衍生品交易及相关活动中作出虚假陈述或者信息误导。</w:t>
      </w:r>
    </w:p>
    <w:p>
      <w:pPr>
        <w:spacing w:line="240" w:lineRule="auto"/>
        <w:ind w:firstLine="640"/>
        <w:jc w:val="both"/>
      </w:pPr>
      <w:r>
        <w:rPr>
          <w:rFonts w:ascii="仿宋_GB2312" w:hAnsi="仿宋_GB2312" w:eastAsia="仿宋_GB2312" w:cs="仿宋_GB2312"/>
          <w:sz w:val="32"/>
        </w:rPr>
        <w:t>各种传播媒介传播期货市场和衍生品市场信息应当真实、客观，禁止误导。传播媒介及其从事期货市场和衍生品市场信息报道的工作人员不得从事与其工作职责发生利益冲突的期货交易和衍生品交易及相关活动。</w:t>
      </w:r>
    </w:p>
    <w:p>
      <w:pPr>
        <w:spacing w:line="240" w:lineRule="auto"/>
        <w:ind w:firstLine="0"/>
        <w:jc w:val="center"/>
      </w:pPr>
    </w:p>
    <w:p>
      <w:pPr>
        <w:spacing w:line="240" w:lineRule="auto"/>
        <w:ind w:firstLine="0"/>
        <w:jc w:val="center"/>
      </w:pPr>
      <w:r>
        <w:rPr>
          <w:rFonts w:ascii="宋体" w:hAnsi="宋体" w:eastAsia="宋体" w:cs="宋体"/>
          <w:sz w:val="32"/>
        </w:rPr>
        <w:t>第二节　期货交易</w:t>
      </w:r>
    </w:p>
    <w:p>
      <w:pPr>
        <w:spacing w:line="240" w:lineRule="auto"/>
        <w:ind w:firstLine="0"/>
        <w:jc w:val="center"/>
      </w:pP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期货合约品种和标准化期权合约品种的上市应当符合国务院期货监督管理机构的规定，由期货交易场所依法报经国务院期货监督管理机构注册。</w:t>
      </w:r>
    </w:p>
    <w:p>
      <w:pPr>
        <w:spacing w:line="240" w:lineRule="auto"/>
        <w:ind w:firstLine="640"/>
        <w:jc w:val="both"/>
      </w:pPr>
      <w:r>
        <w:rPr>
          <w:rFonts w:ascii="仿宋_GB2312" w:hAnsi="仿宋_GB2312" w:eastAsia="仿宋_GB2312" w:cs="仿宋_GB2312"/>
          <w:sz w:val="32"/>
        </w:rPr>
        <w:t>期货合约品种和标准化期权合约品种的中止上市、恢复上市、终止上市应当符合国务院期货监督管理机构的规定，由期货交易场所决定并向国务院期货监督管理机构备案。</w:t>
      </w:r>
    </w:p>
    <w:p>
      <w:pPr>
        <w:spacing w:line="240" w:lineRule="auto"/>
        <w:ind w:firstLine="640"/>
        <w:jc w:val="both"/>
      </w:pPr>
      <w:r>
        <w:rPr>
          <w:rFonts w:ascii="仿宋_GB2312" w:hAnsi="仿宋_GB2312" w:eastAsia="仿宋_GB2312" w:cs="仿宋_GB2312"/>
          <w:sz w:val="32"/>
        </w:rPr>
        <w:t>期货合约品种和标准化期权合约品种应当具有经济价值，合约不易被操纵，符合社会公共利益。</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期货交易实行账户实名制。交易者进行期货交易的，应当持有证明身份的合法证件，以本人名义申请开立账户。</w:t>
      </w:r>
    </w:p>
    <w:p>
      <w:pPr>
        <w:spacing w:line="240" w:lineRule="auto"/>
        <w:ind w:firstLine="640"/>
        <w:jc w:val="both"/>
      </w:pPr>
      <w:r>
        <w:rPr>
          <w:rFonts w:ascii="仿宋_GB2312" w:hAnsi="仿宋_GB2312" w:eastAsia="仿宋_GB2312" w:cs="仿宋_GB2312"/>
          <w:sz w:val="32"/>
        </w:rPr>
        <w:t>任何单位和个人不得违反规定，出借自己的期货账户或者借用他人的期货账户从事期货交易。</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在期货交易场所进行期货交易的，应当是期货交易场所会员或者符合国务院期货监督管理机构规定的其他参与者。</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交易者委托期货经营机构进行交易的，可以通过书面、电话、自助终端、网络等方式下达交易指令。交易指令应当明确、具体、全面。</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通过计算机程序自动生成或者下达交易指令进行程序化交易的，应当符合国务院期货监督管理机构的规定，并向期货交易场所报告，不得影响期货交易场所系统安全或者正常交易秩序。</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期货交易实行保证金制度，期货结算机构向结算参与人收取保证金，结算参与人向交易者收取保证金。保证金用于结算和履约保障。</w:t>
      </w:r>
    </w:p>
    <w:p>
      <w:pPr>
        <w:spacing w:line="240" w:lineRule="auto"/>
        <w:ind w:firstLine="640"/>
        <w:jc w:val="both"/>
      </w:pPr>
      <w:r>
        <w:rPr>
          <w:rFonts w:ascii="仿宋_GB2312" w:hAnsi="仿宋_GB2312" w:eastAsia="仿宋_GB2312" w:cs="仿宋_GB2312"/>
          <w:sz w:val="32"/>
        </w:rPr>
        <w:t>保证金的形式包括现金，国债、股票、基金份额、标准仓单等流动性强的有价证券，以及国务院期货监督管理机构规定的其他财产。以有价证券等作为保证金的，可以依法通过质押等具有履约保障功能的方式进行。</w:t>
      </w:r>
    </w:p>
    <w:p>
      <w:pPr>
        <w:spacing w:line="240" w:lineRule="auto"/>
        <w:ind w:firstLine="640"/>
        <w:jc w:val="both"/>
      </w:pPr>
      <w:r>
        <w:rPr>
          <w:rFonts w:ascii="仿宋_GB2312" w:hAnsi="仿宋_GB2312" w:eastAsia="仿宋_GB2312" w:cs="仿宋_GB2312"/>
          <w:sz w:val="32"/>
        </w:rPr>
        <w:t>期货结算机构、结算参与人收取的保证金的形式、比例等应当符合国务院期货监督管理机构的规定。</w:t>
      </w:r>
    </w:p>
    <w:p>
      <w:pPr>
        <w:spacing w:line="240" w:lineRule="auto"/>
        <w:ind w:firstLine="640"/>
        <w:jc w:val="both"/>
      </w:pPr>
      <w:r>
        <w:rPr>
          <w:rFonts w:ascii="仿宋_GB2312" w:hAnsi="仿宋_GB2312" w:eastAsia="仿宋_GB2312" w:cs="仿宋_GB2312"/>
          <w:sz w:val="32"/>
        </w:rPr>
        <w:t>交易者进行标准化期权合约交易的，卖方应当缴纳保证金，买方应当支付权利金。</w:t>
      </w:r>
    </w:p>
    <w:p>
      <w:pPr>
        <w:spacing w:line="240" w:lineRule="auto"/>
        <w:ind w:firstLine="640"/>
        <w:jc w:val="both"/>
      </w:pPr>
      <w:r>
        <w:rPr>
          <w:rFonts w:ascii="仿宋_GB2312" w:hAnsi="仿宋_GB2312" w:eastAsia="仿宋_GB2312" w:cs="仿宋_GB2312"/>
          <w:sz w:val="32"/>
        </w:rPr>
        <w:t>前款所称权利金是指买方支付的用于购买标准化期权合约的资金。</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期货交易实行持仓限额制度，防范合约持仓过度集中的风险。</w:t>
      </w:r>
    </w:p>
    <w:p>
      <w:pPr>
        <w:spacing w:line="240" w:lineRule="auto"/>
        <w:ind w:firstLine="640"/>
        <w:jc w:val="both"/>
      </w:pPr>
      <w:r>
        <w:rPr>
          <w:rFonts w:ascii="仿宋_GB2312" w:hAnsi="仿宋_GB2312" w:eastAsia="仿宋_GB2312" w:cs="仿宋_GB2312"/>
          <w:sz w:val="32"/>
        </w:rPr>
        <w:t>从事套期保值等风险管理活动的，可以申请持仓限额豁免。</w:t>
      </w:r>
    </w:p>
    <w:p>
      <w:pPr>
        <w:spacing w:line="240" w:lineRule="auto"/>
        <w:ind w:firstLine="640"/>
        <w:jc w:val="both"/>
      </w:pPr>
      <w:r>
        <w:rPr>
          <w:rFonts w:ascii="仿宋_GB2312" w:hAnsi="仿宋_GB2312" w:eastAsia="仿宋_GB2312" w:cs="仿宋_GB2312"/>
          <w:sz w:val="32"/>
        </w:rPr>
        <w:t>持仓限额、套期保值的管理办法由国务院期货监督管理机构制定。</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期货交易实行交易者实际控制关系报备管理制度。交易者应当按照国务院期货监督管理机构的规定向期货经营机构或者期货交易场所报备实际控制关系。</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期货交易的收费应当合理，收费项目、收费标准和管理办法应当公开。</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依照期货交易场所依法制定的业务规则进行的交易，不得改变其交易结果，本法第八十九条第二款规定的除外。</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期货交易场所会员和交易者应当按照国务院期货监督管理机构的规定，报告有关交易、持仓、保证金等重大事项。</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任何单位和个人不得违规使用信贷资金、财政资金进行期货交易。</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期货经营机构、期货交易场所、期货结算机构、期货服务机构等机构及其从业人员对发现的禁止的交易行为，应当及时向国务院期货监督管理机构报告。</w:t>
      </w:r>
    </w:p>
    <w:p>
      <w:pPr>
        <w:spacing w:line="240" w:lineRule="auto"/>
        <w:ind w:firstLine="0"/>
        <w:jc w:val="center"/>
      </w:pPr>
    </w:p>
    <w:p>
      <w:pPr>
        <w:spacing w:line="240" w:lineRule="auto"/>
        <w:ind w:firstLine="0"/>
        <w:jc w:val="center"/>
      </w:pPr>
      <w:r>
        <w:rPr>
          <w:rFonts w:ascii="宋体" w:hAnsi="宋体" w:eastAsia="宋体" w:cs="宋体"/>
          <w:sz w:val="32"/>
        </w:rPr>
        <w:t>第三节　衍生品交易</w:t>
      </w:r>
    </w:p>
    <w:p>
      <w:pPr>
        <w:spacing w:line="240" w:lineRule="auto"/>
        <w:ind w:firstLine="0"/>
        <w:jc w:val="center"/>
      </w:pP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依法设立的场所，经国务院授权的部门或者国务院期货监督管理机构审批，可以组织开展衍生品交易。</w:t>
      </w:r>
    </w:p>
    <w:p>
      <w:pPr>
        <w:spacing w:line="240" w:lineRule="auto"/>
        <w:ind w:firstLine="640"/>
        <w:jc w:val="both"/>
      </w:pPr>
      <w:r>
        <w:rPr>
          <w:rFonts w:ascii="仿宋_GB2312" w:hAnsi="仿宋_GB2312" w:eastAsia="仿宋_GB2312" w:cs="仿宋_GB2312"/>
          <w:sz w:val="32"/>
        </w:rPr>
        <w:t>组织开展衍生品交易的场所制定的交易规则，应当公平保护交易参与各方合法权益和防范市场风险，并报国务院授权的部门或者国务院期货监督管理机构批准。</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金融机构开展衍生品交易业务，应当依法经过批准或者核准，履行交易者适当性管理义务，并应当遵守国家有关监督管理规定。</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衍生品交易采用主协议方式的，主协议、主协议项下的全部补充协议以及交易双方就各项具体交易作出的约定等，共同构成交易双方之间一个完整的单一协议，具有法律约束力。</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本法第三十二条规定的主协议等合同范本，应当按照国务院授权的部门或者国务院期货监督管理机构的规定报送备案。</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进行衍生品交易，可以依法通过质押等方式提供履约保障。</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依法采用主协议方式从事衍生品交易的，发生约定的情形时，可以依照协议约定终止交易，并按净额对协议项下的全部交易盈亏进行结算。</w:t>
      </w:r>
    </w:p>
    <w:p>
      <w:pPr>
        <w:spacing w:line="240" w:lineRule="auto"/>
        <w:ind w:firstLine="640"/>
        <w:jc w:val="both"/>
      </w:pPr>
      <w:r>
        <w:rPr>
          <w:rFonts w:ascii="仿宋_GB2312" w:hAnsi="仿宋_GB2312" w:eastAsia="仿宋_GB2312" w:cs="仿宋_GB2312"/>
          <w:sz w:val="32"/>
        </w:rPr>
        <w:t>依照前款规定进行的净额结算，不因交易任何一方依法进入破产程序而中止、无效或者撤销。</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国务院授权的部门、国务院期货监督管理机构应当建立衍生品交易报告库，对衍生品交易标的、规模、对手方等信息进行集中收集、保存、分析和管理，并按照规定及时向市场披露有关信息。具体办法由国务院授权的部门、国务院期货监督管理机构规定。</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衍生品交易，由国务院授权的部门或者国务院期货监督管理机构批准的结算机构作为中央对手方进行集中结算的，可以依法进行终止净额结算；结算财产应当优先用于结算和交割，不得被查封、冻结、扣押或者强制执行；在结算和交割完成前，任何人不得动用。</w:t>
      </w:r>
    </w:p>
    <w:p>
      <w:pPr>
        <w:spacing w:line="240" w:lineRule="auto"/>
        <w:ind w:firstLine="640"/>
        <w:jc w:val="both"/>
      </w:pPr>
      <w:r>
        <w:rPr>
          <w:rFonts w:ascii="仿宋_GB2312" w:hAnsi="仿宋_GB2312" w:eastAsia="仿宋_GB2312" w:cs="仿宋_GB2312"/>
          <w:sz w:val="32"/>
        </w:rPr>
        <w:t>依法进行的集中结算，不因参与结算的任何一方依法进入破产程序而中止、无效或者撤销。</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对衍生品交易及相关活动进行规范和监督管理的具体办法，由国务院依照本法的原则规定。</w:t>
      </w:r>
    </w:p>
    <w:p>
      <w:pPr>
        <w:spacing w:line="240" w:lineRule="auto"/>
        <w:ind w:firstLine="0"/>
        <w:jc w:val="center"/>
      </w:pPr>
    </w:p>
    <w:p>
      <w:pPr>
        <w:spacing w:line="240" w:lineRule="auto"/>
        <w:ind w:firstLine="0"/>
        <w:jc w:val="center"/>
      </w:pPr>
      <w:r>
        <w:rPr>
          <w:rFonts w:ascii="黑体" w:hAnsi="黑体" w:eastAsia="黑体" w:cs="黑体"/>
          <w:sz w:val="32"/>
        </w:rPr>
        <w:t>第三章　期货结算与交割</w:t>
      </w:r>
    </w:p>
    <w:p>
      <w:pPr>
        <w:spacing w:line="240" w:lineRule="auto"/>
        <w:ind w:firstLine="0"/>
        <w:jc w:val="center"/>
      </w:pP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期货交易实行当日无负债结算制度。在期货交易场所规定的时间，期货结算机构应当在当日按照结算价对结算参与人进行结算；结算参与人应当根据期货结算机构的结算结果对交易者进行结算。结算结果应当在当日及时通知结算参与人和交易者。</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期货结算机构、结算参与人收取的保证金、权利金等，应当与其自有资金分开，按照国务院期货监督管理机构的规定，在期货保证金存管机构专户存放，分别管理，禁止违规挪用。</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结算参与人的保证金不符合期货结算机构业务规则规定标准的，期货结算机构应当按照业务规则的规定通知结算参与人在规定时间内追加保证金或者自行平仓；结算参与人未在规定时间内追加保证金或者自行平仓的，通知期货交易场所强行平仓。</w:t>
      </w:r>
    </w:p>
    <w:p>
      <w:pPr>
        <w:spacing w:line="240" w:lineRule="auto"/>
        <w:ind w:firstLine="640"/>
        <w:jc w:val="both"/>
      </w:pPr>
      <w:r>
        <w:rPr>
          <w:rFonts w:ascii="仿宋_GB2312" w:hAnsi="仿宋_GB2312" w:eastAsia="仿宋_GB2312" w:cs="仿宋_GB2312"/>
          <w:sz w:val="32"/>
        </w:rPr>
        <w:t>交易者的保证金不符合结算参与人与交易者约定标准的，结算参与人应当按照约定通知交易者在约定时间内追加保证金或者自行平仓；交易者未在约定时间内追加保证金或者自行平仓的，按照约定强行平仓。</w:t>
      </w:r>
    </w:p>
    <w:p>
      <w:pPr>
        <w:spacing w:line="240" w:lineRule="auto"/>
        <w:ind w:firstLine="640"/>
        <w:jc w:val="both"/>
      </w:pPr>
      <w:r>
        <w:rPr>
          <w:rFonts w:ascii="仿宋_GB2312" w:hAnsi="仿宋_GB2312" w:eastAsia="仿宋_GB2312" w:cs="仿宋_GB2312"/>
          <w:sz w:val="32"/>
        </w:rPr>
        <w:t>以有价证券等作为保证金，期货结算机构、结算参与人按照前两款规定强行平仓的，可以对有价证券等进行处置。</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结算参与人在结算过程中违约的，期货结算机构按照业务规则动用结算参与人的保证金、结算担保金以及结算机构的风险准备金、自有资金等完成结算；期货结算机构以其风险准备金、自有资金等完成结算的，可以依法对该结算参与人进行追偿。</w:t>
      </w:r>
    </w:p>
    <w:p>
      <w:pPr>
        <w:spacing w:line="240" w:lineRule="auto"/>
        <w:ind w:firstLine="640"/>
        <w:jc w:val="both"/>
      </w:pPr>
      <w:r>
        <w:rPr>
          <w:rFonts w:ascii="仿宋_GB2312" w:hAnsi="仿宋_GB2312" w:eastAsia="仿宋_GB2312" w:cs="仿宋_GB2312"/>
          <w:sz w:val="32"/>
        </w:rPr>
        <w:t>交易者在结算过程中违约的，其委托的结算参与人按照合同约定动用该交易者的保证金以及结算参与人的风险准备金和自有资金完成结算；结算参与人以其风险准备金和自有资金完成结算的，可以依法对该交易者进行追偿。</w:t>
      </w:r>
    </w:p>
    <w:p>
      <w:pPr>
        <w:spacing w:line="240" w:lineRule="auto"/>
        <w:ind w:firstLine="640"/>
        <w:jc w:val="both"/>
      </w:pPr>
      <w:r>
        <w:rPr>
          <w:rFonts w:ascii="仿宋_GB2312" w:hAnsi="仿宋_GB2312" w:eastAsia="仿宋_GB2312" w:cs="仿宋_GB2312"/>
          <w:sz w:val="32"/>
        </w:rPr>
        <w:t>本法所称结算担保金，是指结算参与人以自有资金向期货结算机构缴纳的，用于担保履约的资金。</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期货结算机构依照其业务规则收取和提取的保证金、权利金、结算担保金、风险准备金等资产，应当优先用于结算和交割，不得被查封、冻结、扣押或者强制执行。</w:t>
      </w:r>
    </w:p>
    <w:p>
      <w:pPr>
        <w:spacing w:line="240" w:lineRule="auto"/>
        <w:ind w:firstLine="640"/>
        <w:jc w:val="both"/>
      </w:pPr>
      <w:r>
        <w:rPr>
          <w:rFonts w:ascii="仿宋_GB2312" w:hAnsi="仿宋_GB2312" w:eastAsia="仿宋_GB2312" w:cs="仿宋_GB2312"/>
          <w:sz w:val="32"/>
        </w:rPr>
        <w:t>在结算和交割完成之前，任何人不得动用用于担保履约和交割的保证金、进入交割环节的交割财产。</w:t>
      </w:r>
    </w:p>
    <w:p>
      <w:pPr>
        <w:spacing w:line="240" w:lineRule="auto"/>
        <w:ind w:firstLine="640"/>
        <w:jc w:val="both"/>
      </w:pPr>
      <w:r>
        <w:rPr>
          <w:rFonts w:ascii="仿宋_GB2312" w:hAnsi="仿宋_GB2312" w:eastAsia="仿宋_GB2312" w:cs="仿宋_GB2312"/>
          <w:sz w:val="32"/>
        </w:rPr>
        <w:t>依法进行的结算和交割，不因参与结算的任何一方依法进入破产程序而中止、无效或者撤销。</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期货合约到期时，交易者应当通过实物交割或者现金交割，了结到期未平仓合约。</w:t>
      </w:r>
    </w:p>
    <w:p>
      <w:pPr>
        <w:spacing w:line="240" w:lineRule="auto"/>
        <w:ind w:firstLine="640"/>
        <w:jc w:val="both"/>
      </w:pPr>
      <w:r>
        <w:rPr>
          <w:rFonts w:ascii="仿宋_GB2312" w:hAnsi="仿宋_GB2312" w:eastAsia="仿宋_GB2312" w:cs="仿宋_GB2312"/>
          <w:sz w:val="32"/>
        </w:rPr>
        <w:t>在标准化期权合约规定的时间，合约的买方有权以约定的价格买入或者卖出标的物，或者按照约定进行现金差价结算，合约的卖方应当按照约定履行相应的义务。标准化期权合约的行权，由期货结算机构组织进行。</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期货合约采取实物交割的，由期货结算机构负责组织货款与标准仓单等合约标的物权利凭证的交付。</w:t>
      </w:r>
    </w:p>
    <w:p>
      <w:pPr>
        <w:spacing w:line="240" w:lineRule="auto"/>
        <w:ind w:firstLine="640"/>
        <w:jc w:val="both"/>
      </w:pPr>
      <w:r>
        <w:rPr>
          <w:rFonts w:ascii="仿宋_GB2312" w:hAnsi="仿宋_GB2312" w:eastAsia="仿宋_GB2312" w:cs="仿宋_GB2312"/>
          <w:sz w:val="32"/>
        </w:rPr>
        <w:t>期货合约采取现金交割的，由期货结算机构以交割结算价为基础，划付持仓双方的盈亏款项。</w:t>
      </w:r>
    </w:p>
    <w:p>
      <w:pPr>
        <w:spacing w:line="240" w:lineRule="auto"/>
        <w:ind w:firstLine="640"/>
        <w:jc w:val="both"/>
      </w:pPr>
      <w:r>
        <w:rPr>
          <w:rFonts w:ascii="仿宋_GB2312" w:hAnsi="仿宋_GB2312" w:eastAsia="仿宋_GB2312" w:cs="仿宋_GB2312"/>
          <w:sz w:val="32"/>
        </w:rPr>
        <w:t>本法所称标准仓单，是指交割库开具并经期货交易场所登记的标准化提货凭证。</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期货交易的实物交割在期货交易场所指定的交割库、交割港口或者其他符合期货交易场所要求的地点进行。实物交割不得限制交割总量。采用标准仓单以外的单据凭证或者其他方式进行实物交割的，期货交易场所应当明确规定交割各方的权利和义务。</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结算参与人在交割过程中违约的，期货结算机构有权对结算参与人的标准仓单等合约标的物权利凭证进行处置。</w:t>
      </w:r>
    </w:p>
    <w:p>
      <w:pPr>
        <w:spacing w:line="240" w:lineRule="auto"/>
        <w:ind w:firstLine="640"/>
        <w:jc w:val="both"/>
      </w:pPr>
      <w:r>
        <w:rPr>
          <w:rFonts w:ascii="仿宋_GB2312" w:hAnsi="仿宋_GB2312" w:eastAsia="仿宋_GB2312" w:cs="仿宋_GB2312"/>
          <w:sz w:val="32"/>
        </w:rPr>
        <w:t>交易者在交割过程中违约的，结算参与人有权对交易者的标准仓单等合约标的物权利凭证进行处置。</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不符合结算参与人条件的期货经营机构可以委托结算参与人代为其客户进行结算。不符合结算参与人条件的期货经营机构与结算参与人、交易者之间的权利义务关系，参照本章关于结算参与人与交易者之间权利义务的规定执行。</w:t>
      </w:r>
    </w:p>
    <w:p>
      <w:pPr>
        <w:spacing w:line="240" w:lineRule="auto"/>
        <w:ind w:firstLine="0"/>
        <w:jc w:val="center"/>
      </w:pPr>
    </w:p>
    <w:p>
      <w:pPr>
        <w:spacing w:line="240" w:lineRule="auto"/>
        <w:ind w:firstLine="0"/>
        <w:jc w:val="center"/>
      </w:pPr>
      <w:r>
        <w:rPr>
          <w:rFonts w:ascii="黑体" w:hAnsi="黑体" w:eastAsia="黑体" w:cs="黑体"/>
          <w:sz w:val="32"/>
        </w:rPr>
        <w:t>第四章　期货交易者</w:t>
      </w:r>
    </w:p>
    <w:p>
      <w:pPr>
        <w:spacing w:line="240" w:lineRule="auto"/>
        <w:ind w:firstLine="0"/>
        <w:jc w:val="center"/>
      </w:pP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期货交易者是指依照本法从事期货交易，承担交易结果的自然人、法人和非法人组织。</w:t>
      </w:r>
    </w:p>
    <w:p>
      <w:pPr>
        <w:spacing w:line="240" w:lineRule="auto"/>
        <w:ind w:firstLine="640"/>
        <w:jc w:val="both"/>
      </w:pPr>
      <w:r>
        <w:rPr>
          <w:rFonts w:ascii="仿宋_GB2312" w:hAnsi="仿宋_GB2312" w:eastAsia="仿宋_GB2312" w:cs="仿宋_GB2312"/>
          <w:sz w:val="32"/>
        </w:rPr>
        <w:t>期货交易者从事期货交易，除国务院期货监督管理机构另有规定外，应当委托期货经营机构进行。</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期货经营机构向交易者提供服务时，应当按照规定充分了解交易者的基本情况、财产状况、金融资产状况、交易知识和经验、专业能力等相关信息；如实说明服务的重要内容，充分揭示交易风险；提供与交易者上述状况相匹配的服务。</w:t>
      </w:r>
    </w:p>
    <w:p>
      <w:pPr>
        <w:spacing w:line="240" w:lineRule="auto"/>
        <w:ind w:firstLine="640"/>
        <w:jc w:val="both"/>
      </w:pPr>
      <w:r>
        <w:rPr>
          <w:rFonts w:ascii="仿宋_GB2312" w:hAnsi="仿宋_GB2312" w:eastAsia="仿宋_GB2312" w:cs="仿宋_GB2312"/>
          <w:sz w:val="32"/>
        </w:rPr>
        <w:t>交易者在参与期货交易和接受服务时，应当按照期货经营机构明示的要求提供前款所列真实信息。拒绝提供或者未按照要求提供信息的，期货经营机构应当告知其后果，并按照规定拒绝提供服务。</w:t>
      </w:r>
    </w:p>
    <w:p>
      <w:pPr>
        <w:spacing w:line="240" w:lineRule="auto"/>
        <w:ind w:firstLine="640"/>
        <w:jc w:val="both"/>
      </w:pPr>
      <w:r>
        <w:rPr>
          <w:rFonts w:ascii="仿宋_GB2312" w:hAnsi="仿宋_GB2312" w:eastAsia="仿宋_GB2312" w:cs="仿宋_GB2312"/>
          <w:sz w:val="32"/>
        </w:rPr>
        <w:t>期货经营机构违反第一款规定导致交易者损失的，应当承担相应的赔偿责任。</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根据财产状况、金融资产状况、交易知识和经验、专业能力等因素，交易者可以分为普通交易者和专业交易者。专业交易者的标准由国务院期货监督管理机构规定。</w:t>
      </w:r>
    </w:p>
    <w:p>
      <w:pPr>
        <w:spacing w:line="240" w:lineRule="auto"/>
        <w:ind w:firstLine="640"/>
        <w:jc w:val="both"/>
      </w:pPr>
      <w:r>
        <w:rPr>
          <w:rFonts w:ascii="仿宋_GB2312" w:hAnsi="仿宋_GB2312" w:eastAsia="仿宋_GB2312" w:cs="仿宋_GB2312"/>
          <w:sz w:val="32"/>
        </w:rPr>
        <w:t>普通交易者与期货经营机构发生纠纷的，期货经营机构应当证明其行为符合法律、行政法规以及国务院期货监督管理机构的规定，不存在误导、欺诈等情形。期货经营机构不能证明的，应当承担相应的赔偿责任。</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参与期货交易的法人和非法人组织，应当建立与其交易合约类型、规模、目的等相适应的内部控制制度和风险控制制度。</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期货经营机构、期货交易场所、期货结算机构的从业人员，国务院期货监督管理机构、期货业协会的工作人员，以及法律、行政法规和国务院期货监督管理机构规定禁止参与期货交易的其他人员，不得进行期货交易。</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交易者有权查询其委托记录、交易记录、保证金余额、与其接受服务有关的其他重要信息。</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期货经营机构、期货交易场所、期货结算机构、期货服务机构及其工作人员应当依法为交易者的信息保密，不得非法买卖、提供或者公开交易者的信息。</w:t>
      </w:r>
    </w:p>
    <w:p>
      <w:pPr>
        <w:spacing w:line="240" w:lineRule="auto"/>
        <w:ind w:firstLine="640"/>
        <w:jc w:val="both"/>
      </w:pPr>
      <w:r>
        <w:rPr>
          <w:rFonts w:ascii="仿宋_GB2312" w:hAnsi="仿宋_GB2312" w:eastAsia="仿宋_GB2312" w:cs="仿宋_GB2312"/>
          <w:sz w:val="32"/>
        </w:rPr>
        <w:t>期货经营机构、期货交易场所、期货结算机构、期货服务机构及其工作人员不得泄露所知悉的商业秘密。</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交易者与期货经营机构等发生纠纷的，双方可以向行业协会等申请调解。普通交易者与期货经营机构发生期货业务纠纷并提出调解请求的，期货经营机构不得拒绝。</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交易者提起操纵市场、内幕交易等期货民事赔偿诉讼时，诉讼标的是同一种类，且当事人一方人数众多的，可以依法推选代表人进行诉讼。</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国家设立期货交易者保障基金。期货交易者保障基金的筹集、管理和使用的具体办法，由国务院期货监督管理机构会同国务院财政部门制定。</w:t>
      </w:r>
    </w:p>
    <w:p>
      <w:pPr>
        <w:spacing w:line="240" w:lineRule="auto"/>
        <w:ind w:firstLine="0"/>
        <w:jc w:val="center"/>
      </w:pPr>
    </w:p>
    <w:p>
      <w:pPr>
        <w:spacing w:line="240" w:lineRule="auto"/>
        <w:ind w:firstLine="0"/>
        <w:jc w:val="center"/>
      </w:pPr>
      <w:r>
        <w:rPr>
          <w:rFonts w:ascii="黑体" w:hAnsi="黑体" w:eastAsia="黑体" w:cs="黑体"/>
          <w:sz w:val="32"/>
        </w:rPr>
        <w:t>第五章　期货经营机构</w:t>
      </w:r>
    </w:p>
    <w:p>
      <w:pPr>
        <w:spacing w:line="240" w:lineRule="auto"/>
        <w:ind w:firstLine="0"/>
        <w:jc w:val="center"/>
      </w:pP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期货经营机构是指依照《中华人民共和国公司法》和本法设立的期货公司以及国务院期货监督管理机构核准从事期货业务的其他机构。</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设立期货公司，应当具备下列条件，并经国务院期货监督管理机构核准：</w:t>
      </w:r>
    </w:p>
    <w:p>
      <w:pPr>
        <w:spacing w:line="240" w:lineRule="auto"/>
        <w:ind w:firstLine="640"/>
        <w:jc w:val="both"/>
      </w:pPr>
      <w:r>
        <w:rPr>
          <w:rFonts w:ascii="仿宋_GB2312" w:hAnsi="仿宋_GB2312" w:eastAsia="仿宋_GB2312" w:cs="仿宋_GB2312"/>
          <w:sz w:val="32"/>
        </w:rPr>
        <w:t>（一）有符合法律、行政法规规定的公司章程；</w:t>
      </w:r>
    </w:p>
    <w:p>
      <w:pPr>
        <w:spacing w:line="240" w:lineRule="auto"/>
        <w:ind w:firstLine="640"/>
        <w:jc w:val="both"/>
      </w:pPr>
      <w:r>
        <w:rPr>
          <w:rFonts w:ascii="仿宋_GB2312" w:hAnsi="仿宋_GB2312" w:eastAsia="仿宋_GB2312" w:cs="仿宋_GB2312"/>
          <w:sz w:val="32"/>
        </w:rPr>
        <w:t>（二）主要股东及实际控制人具有良好的财务状况和诚信记录，净资产不低于国务院期货监督管理机构规定的标准，最近三年无重大违法违规记录；</w:t>
      </w:r>
    </w:p>
    <w:p>
      <w:pPr>
        <w:spacing w:line="240" w:lineRule="auto"/>
        <w:ind w:firstLine="640"/>
        <w:jc w:val="both"/>
      </w:pPr>
      <w:r>
        <w:rPr>
          <w:rFonts w:ascii="仿宋_GB2312" w:hAnsi="仿宋_GB2312" w:eastAsia="仿宋_GB2312" w:cs="仿宋_GB2312"/>
          <w:sz w:val="32"/>
        </w:rPr>
        <w:t>（三）注册资本不低于人民币一亿元，且应当为实缴货币资本；</w:t>
      </w:r>
    </w:p>
    <w:p>
      <w:pPr>
        <w:spacing w:line="240" w:lineRule="auto"/>
        <w:ind w:firstLine="640"/>
        <w:jc w:val="both"/>
      </w:pPr>
      <w:r>
        <w:rPr>
          <w:rFonts w:ascii="仿宋_GB2312" w:hAnsi="仿宋_GB2312" w:eastAsia="仿宋_GB2312" w:cs="仿宋_GB2312"/>
          <w:sz w:val="32"/>
        </w:rPr>
        <w:t>（四）从事期货业务的人员符合本法规定的条件，董事、监事和高级管理人员具备相应的任职条件；</w:t>
      </w:r>
    </w:p>
    <w:p>
      <w:pPr>
        <w:spacing w:line="240" w:lineRule="auto"/>
        <w:ind w:firstLine="640"/>
        <w:jc w:val="both"/>
      </w:pPr>
      <w:r>
        <w:rPr>
          <w:rFonts w:ascii="仿宋_GB2312" w:hAnsi="仿宋_GB2312" w:eastAsia="仿宋_GB2312" w:cs="仿宋_GB2312"/>
          <w:sz w:val="32"/>
        </w:rPr>
        <w:t>（五）有良好的公司治理结构、健全的风险管理制度和完善的内部控制制度；</w:t>
      </w:r>
    </w:p>
    <w:p>
      <w:pPr>
        <w:spacing w:line="240" w:lineRule="auto"/>
        <w:ind w:firstLine="640"/>
        <w:jc w:val="both"/>
      </w:pPr>
      <w:r>
        <w:rPr>
          <w:rFonts w:ascii="仿宋_GB2312" w:hAnsi="仿宋_GB2312" w:eastAsia="仿宋_GB2312" w:cs="仿宋_GB2312"/>
          <w:sz w:val="32"/>
        </w:rPr>
        <w:t>（六）有合格的经营场所、业务设施和信息技术系统；</w:t>
      </w:r>
    </w:p>
    <w:p>
      <w:pPr>
        <w:spacing w:line="240" w:lineRule="auto"/>
        <w:ind w:firstLine="640"/>
        <w:jc w:val="both"/>
      </w:pPr>
      <w:r>
        <w:rPr>
          <w:rFonts w:ascii="仿宋_GB2312" w:hAnsi="仿宋_GB2312" w:eastAsia="仿宋_GB2312" w:cs="仿宋_GB2312"/>
          <w:sz w:val="32"/>
        </w:rPr>
        <w:t>（七）法律、行政法规和国务院期货监督管理机构规定的其他条件。</w:t>
      </w:r>
    </w:p>
    <w:p>
      <w:pPr>
        <w:spacing w:line="240" w:lineRule="auto"/>
        <w:ind w:firstLine="640"/>
        <w:jc w:val="both"/>
      </w:pPr>
      <w:r>
        <w:rPr>
          <w:rFonts w:ascii="仿宋_GB2312" w:hAnsi="仿宋_GB2312" w:eastAsia="仿宋_GB2312" w:cs="仿宋_GB2312"/>
          <w:sz w:val="32"/>
        </w:rPr>
        <w:t>国务院期货监督管理机构根据审慎监管原则和各项业务的风险程度，可以提高注册资本最低限额。</w:t>
      </w:r>
    </w:p>
    <w:p>
      <w:pPr>
        <w:spacing w:line="240" w:lineRule="auto"/>
        <w:ind w:firstLine="640"/>
        <w:jc w:val="both"/>
      </w:pPr>
      <w:r>
        <w:rPr>
          <w:rFonts w:ascii="仿宋_GB2312" w:hAnsi="仿宋_GB2312" w:eastAsia="仿宋_GB2312" w:cs="仿宋_GB2312"/>
          <w:sz w:val="32"/>
        </w:rPr>
        <w:t>国务院期货监督管理机构应当自受理期货公司设立申请之日起六个月内依照法定条件、法定程序和审慎监管原则进行审查，作出核准或者不予核准的决定，并通知申请人；不予核准的，应当说明理由。</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期货公司应当在其名称中标明“期货”字样，国务院期货监督管理机构另有规定的除外。</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期货公司办理下列事项，应当经国务院期货监督管理机构核准：</w:t>
      </w:r>
    </w:p>
    <w:p>
      <w:pPr>
        <w:spacing w:line="240" w:lineRule="auto"/>
        <w:ind w:firstLine="640"/>
        <w:jc w:val="both"/>
      </w:pPr>
      <w:r>
        <w:rPr>
          <w:rFonts w:ascii="仿宋_GB2312" w:hAnsi="仿宋_GB2312" w:eastAsia="仿宋_GB2312" w:cs="仿宋_GB2312"/>
          <w:sz w:val="32"/>
        </w:rPr>
        <w:t>（一）合并、分立、停业、解散或者申请破产；</w:t>
      </w:r>
    </w:p>
    <w:p>
      <w:pPr>
        <w:spacing w:line="240" w:lineRule="auto"/>
        <w:ind w:firstLine="640"/>
        <w:jc w:val="both"/>
      </w:pPr>
      <w:r>
        <w:rPr>
          <w:rFonts w:ascii="仿宋_GB2312" w:hAnsi="仿宋_GB2312" w:eastAsia="仿宋_GB2312" w:cs="仿宋_GB2312"/>
          <w:sz w:val="32"/>
        </w:rPr>
        <w:t>（二）变更主要股东或者公司的实际控制人；</w:t>
      </w:r>
    </w:p>
    <w:p>
      <w:pPr>
        <w:spacing w:line="240" w:lineRule="auto"/>
        <w:ind w:firstLine="640"/>
        <w:jc w:val="both"/>
      </w:pPr>
      <w:r>
        <w:rPr>
          <w:rFonts w:ascii="仿宋_GB2312" w:hAnsi="仿宋_GB2312" w:eastAsia="仿宋_GB2312" w:cs="仿宋_GB2312"/>
          <w:sz w:val="32"/>
        </w:rPr>
        <w:t>（三）变更注册资本且调整股权结构；</w:t>
      </w:r>
    </w:p>
    <w:p>
      <w:pPr>
        <w:spacing w:line="240" w:lineRule="auto"/>
        <w:ind w:firstLine="640"/>
        <w:jc w:val="both"/>
      </w:pPr>
      <w:r>
        <w:rPr>
          <w:rFonts w:ascii="仿宋_GB2312" w:hAnsi="仿宋_GB2312" w:eastAsia="仿宋_GB2312" w:cs="仿宋_GB2312"/>
          <w:sz w:val="32"/>
        </w:rPr>
        <w:t>（四）变更业务范围；</w:t>
      </w:r>
    </w:p>
    <w:p>
      <w:pPr>
        <w:spacing w:line="240" w:lineRule="auto"/>
        <w:ind w:firstLine="640"/>
        <w:jc w:val="both"/>
      </w:pPr>
      <w:r>
        <w:rPr>
          <w:rFonts w:ascii="仿宋_GB2312" w:hAnsi="仿宋_GB2312" w:eastAsia="仿宋_GB2312" w:cs="仿宋_GB2312"/>
          <w:sz w:val="32"/>
        </w:rPr>
        <w:t>（五）国务院期货监督管理机构规定的其他重大事项。</w:t>
      </w:r>
    </w:p>
    <w:p>
      <w:pPr>
        <w:spacing w:line="240" w:lineRule="auto"/>
        <w:ind w:firstLine="640"/>
        <w:jc w:val="both"/>
      </w:pPr>
      <w:r>
        <w:rPr>
          <w:rFonts w:ascii="仿宋_GB2312" w:hAnsi="仿宋_GB2312" w:eastAsia="仿宋_GB2312" w:cs="仿宋_GB2312"/>
          <w:sz w:val="32"/>
        </w:rPr>
        <w:t>前款第三项、第五项所列事项，国务院期货监督管理机构应当自受理申请之日起二十日内作出核准或者不予核准的决定；前款所列其他事项，国务院期货监督管理机构应当自受理申请之日起六十日内作出核准或者不予核准的决定。</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期货公司经国务院期货监督管理机构核准可以从事下列期货业务：</w:t>
      </w:r>
    </w:p>
    <w:p>
      <w:pPr>
        <w:spacing w:line="240" w:lineRule="auto"/>
        <w:ind w:firstLine="640"/>
        <w:jc w:val="both"/>
      </w:pPr>
      <w:r>
        <w:rPr>
          <w:rFonts w:ascii="仿宋_GB2312" w:hAnsi="仿宋_GB2312" w:eastAsia="仿宋_GB2312" w:cs="仿宋_GB2312"/>
          <w:sz w:val="32"/>
        </w:rPr>
        <w:t>（一）期货经纪；</w:t>
      </w:r>
    </w:p>
    <w:p>
      <w:pPr>
        <w:spacing w:line="240" w:lineRule="auto"/>
        <w:ind w:firstLine="640"/>
        <w:jc w:val="both"/>
      </w:pPr>
      <w:r>
        <w:rPr>
          <w:rFonts w:ascii="仿宋_GB2312" w:hAnsi="仿宋_GB2312" w:eastAsia="仿宋_GB2312" w:cs="仿宋_GB2312"/>
          <w:sz w:val="32"/>
        </w:rPr>
        <w:t>（二）期货交易咨询；</w:t>
      </w:r>
    </w:p>
    <w:p>
      <w:pPr>
        <w:spacing w:line="240" w:lineRule="auto"/>
        <w:ind w:firstLine="640"/>
        <w:jc w:val="both"/>
      </w:pPr>
      <w:r>
        <w:rPr>
          <w:rFonts w:ascii="仿宋_GB2312" w:hAnsi="仿宋_GB2312" w:eastAsia="仿宋_GB2312" w:cs="仿宋_GB2312"/>
          <w:sz w:val="32"/>
        </w:rPr>
        <w:t>（三）期货做市交易；</w:t>
      </w:r>
    </w:p>
    <w:p>
      <w:pPr>
        <w:spacing w:line="240" w:lineRule="auto"/>
        <w:ind w:firstLine="640"/>
        <w:jc w:val="both"/>
      </w:pPr>
      <w:r>
        <w:rPr>
          <w:rFonts w:ascii="仿宋_GB2312" w:hAnsi="仿宋_GB2312" w:eastAsia="仿宋_GB2312" w:cs="仿宋_GB2312"/>
          <w:sz w:val="32"/>
        </w:rPr>
        <w:t>（四）其他期货业务。</w:t>
      </w:r>
    </w:p>
    <w:p>
      <w:pPr>
        <w:spacing w:line="240" w:lineRule="auto"/>
        <w:ind w:firstLine="640"/>
        <w:jc w:val="both"/>
      </w:pPr>
      <w:r>
        <w:rPr>
          <w:rFonts w:ascii="仿宋_GB2312" w:hAnsi="仿宋_GB2312" w:eastAsia="仿宋_GB2312" w:cs="仿宋_GB2312"/>
          <w:sz w:val="32"/>
        </w:rPr>
        <w:t>期货公司从事资产管理业务的，应当符合《中华人民共和国证券投资基金法》等法律、行政法规的规定。</w:t>
      </w:r>
    </w:p>
    <w:p>
      <w:pPr>
        <w:spacing w:line="240" w:lineRule="auto"/>
        <w:ind w:firstLine="640"/>
        <w:jc w:val="both"/>
      </w:pPr>
      <w:r>
        <w:rPr>
          <w:rFonts w:ascii="仿宋_GB2312" w:hAnsi="仿宋_GB2312" w:eastAsia="仿宋_GB2312" w:cs="仿宋_GB2312"/>
          <w:sz w:val="32"/>
        </w:rPr>
        <w:t>未经国务院期货监督管理机构核准，任何单位和个人不得设立或者变相设立期货公司，经营或者变相经营期货经纪业务、期货交易咨询业务，也不得以经营为目的使用“期货”、“期权”或者其他可能产生混淆或者误导的名称。</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期货公司的董事、监事、高级管理人员，应当正直诚实、品行良好，熟悉期货法律、行政法规，具有履行职责所需的经营管理能力。期货公司任免董事、监事、高级管理人员，应当报国务院期货监督管理机构备案。</w:t>
      </w:r>
    </w:p>
    <w:p>
      <w:pPr>
        <w:spacing w:line="240" w:lineRule="auto"/>
        <w:ind w:firstLine="640"/>
        <w:jc w:val="both"/>
      </w:pPr>
      <w:r>
        <w:rPr>
          <w:rFonts w:ascii="仿宋_GB2312" w:hAnsi="仿宋_GB2312" w:eastAsia="仿宋_GB2312" w:cs="仿宋_GB2312"/>
          <w:sz w:val="32"/>
        </w:rPr>
        <w:t>有下列情形之一的，不得担任期货公司的董事、监事、高级管理人员：</w:t>
      </w:r>
    </w:p>
    <w:p>
      <w:pPr>
        <w:spacing w:line="240" w:lineRule="auto"/>
        <w:ind w:firstLine="640"/>
        <w:jc w:val="both"/>
      </w:pPr>
      <w:r>
        <w:rPr>
          <w:rFonts w:ascii="仿宋_GB2312" w:hAnsi="仿宋_GB2312" w:eastAsia="仿宋_GB2312" w:cs="仿宋_GB2312"/>
          <w:sz w:val="32"/>
        </w:rPr>
        <w:t>（一）存在《中华人民共和国公司法》规定的不得担任公司董事、监事和高级管理人员的情形；</w:t>
      </w:r>
    </w:p>
    <w:p>
      <w:pPr>
        <w:spacing w:line="240" w:lineRule="auto"/>
        <w:ind w:firstLine="640"/>
        <w:jc w:val="both"/>
      </w:pPr>
      <w:r>
        <w:rPr>
          <w:rFonts w:ascii="仿宋_GB2312" w:hAnsi="仿宋_GB2312" w:eastAsia="仿宋_GB2312" w:cs="仿宋_GB2312"/>
          <w:sz w:val="32"/>
        </w:rPr>
        <w:t>（二）因违法行为或者违纪行为被解除职务的期货经营机构的董事、监事、高级管理人员，或者期货交易场所、期货结算机构的负责人，自被解除职务之日起未逾五年；</w:t>
      </w:r>
    </w:p>
    <w:p>
      <w:pPr>
        <w:spacing w:line="240" w:lineRule="auto"/>
        <w:ind w:firstLine="640"/>
        <w:jc w:val="both"/>
      </w:pPr>
      <w:r>
        <w:rPr>
          <w:rFonts w:ascii="仿宋_GB2312" w:hAnsi="仿宋_GB2312" w:eastAsia="仿宋_GB2312" w:cs="仿宋_GB2312"/>
          <w:sz w:val="32"/>
        </w:rPr>
        <w:t>（三）因违法行为或者违纪行为被吊销执业证书或者被取消资格的注册会计师、律师或者其他期货服务机构的专业人员，自被吊销执业证书或者被取消资格之日起未逾五年。</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期货经营机构应当依法经营，勤勉尽责，诚实守信。期货经营机构应当建立健全内部控制制度，采取有效隔离措施，防范经营机构与客户之间、不同客户之间的利益冲突。</w:t>
      </w:r>
    </w:p>
    <w:p>
      <w:pPr>
        <w:spacing w:line="240" w:lineRule="auto"/>
        <w:ind w:firstLine="640"/>
        <w:jc w:val="both"/>
      </w:pPr>
      <w:r>
        <w:rPr>
          <w:rFonts w:ascii="仿宋_GB2312" w:hAnsi="仿宋_GB2312" w:eastAsia="仿宋_GB2312" w:cs="仿宋_GB2312"/>
          <w:sz w:val="32"/>
        </w:rPr>
        <w:t>期货经营机构应当将其期货经纪业务、期货做市交易业务、资产管理业务和其他相关业务分开办理，不得混合操作。</w:t>
      </w:r>
    </w:p>
    <w:p>
      <w:pPr>
        <w:spacing w:line="240" w:lineRule="auto"/>
        <w:ind w:firstLine="640"/>
        <w:jc w:val="both"/>
      </w:pPr>
      <w:r>
        <w:rPr>
          <w:rFonts w:ascii="仿宋_GB2312" w:hAnsi="仿宋_GB2312" w:eastAsia="仿宋_GB2312" w:cs="仿宋_GB2312"/>
          <w:sz w:val="32"/>
        </w:rPr>
        <w:t>期货经营机构应当依法建立并执行反洗钱制度。</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期货经营机构接受交易者委托为其进行期货交易，应当签订书面委托合同，以自己的名义为交易者进行期货交易，交易结果由交易者承担。</w:t>
      </w:r>
    </w:p>
    <w:p>
      <w:pPr>
        <w:spacing w:line="240" w:lineRule="auto"/>
        <w:ind w:firstLine="640"/>
        <w:jc w:val="both"/>
      </w:pPr>
      <w:r>
        <w:rPr>
          <w:rFonts w:ascii="仿宋_GB2312" w:hAnsi="仿宋_GB2312" w:eastAsia="仿宋_GB2312" w:cs="仿宋_GB2312"/>
          <w:sz w:val="32"/>
        </w:rPr>
        <w:t>期货经营机构从事经纪业务，不得接受交易者的全权委托。</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期货经营机构从事资产管理业务，接受客户委托，运用客户资产进行投资的，应当公平对待所管理的不同客户资产，不得违背受托义务。</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期货经营机构不得违反规定为其股东、实际控制人或者股东、实际控制人的关联人提供融资或者担保，不得违反规定对外担保。</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期货经营机构从事期货业务的人员应当正直诚实、品行良好，具备从事期货业务所需的专业能力。</w:t>
      </w:r>
    </w:p>
    <w:p>
      <w:pPr>
        <w:spacing w:line="240" w:lineRule="auto"/>
        <w:ind w:firstLine="640"/>
        <w:jc w:val="both"/>
      </w:pPr>
      <w:r>
        <w:rPr>
          <w:rFonts w:ascii="仿宋_GB2312" w:hAnsi="仿宋_GB2312" w:eastAsia="仿宋_GB2312" w:cs="仿宋_GB2312"/>
          <w:sz w:val="32"/>
        </w:rPr>
        <w:t>期货经营机构从事期货业务的人员不得私下接受客户委托从事期货交易。</w:t>
      </w:r>
    </w:p>
    <w:p>
      <w:pPr>
        <w:spacing w:line="240" w:lineRule="auto"/>
        <w:ind w:firstLine="640"/>
        <w:jc w:val="both"/>
      </w:pPr>
      <w:r>
        <w:rPr>
          <w:rFonts w:ascii="仿宋_GB2312" w:hAnsi="仿宋_GB2312" w:eastAsia="仿宋_GB2312" w:cs="仿宋_GB2312"/>
          <w:sz w:val="32"/>
        </w:rPr>
        <w:t>期货经营机构从事期货业务的人员在从事期货业务活动中，执行所属的期货经营机构的指令或者利用职务违反期货交易规则的，由所属的期货经营机构承担全部责任。</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国务院期货监督管理机构应当制定期货经营机构持续性经营规则，对期货经营机构及其分支机构的经营条件、风险管理、内部控制、保证金存管、合规管理、风险监管指标、关联交易等方面作出规定。期货经营机构应当符合持续性经营规则。</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期货经营机构应当按照规定向国务院期货监督管理机构报送业务、财务等经营管理信息和资料。国务院期货监督管理机构有权要求期货经营机构及其主要股东、实际控制人、其他关联人在指定的期限内提供有关信息、资料。</w:t>
      </w:r>
    </w:p>
    <w:p>
      <w:pPr>
        <w:spacing w:line="240" w:lineRule="auto"/>
        <w:ind w:firstLine="640"/>
        <w:jc w:val="both"/>
      </w:pPr>
      <w:r>
        <w:rPr>
          <w:rFonts w:ascii="仿宋_GB2312" w:hAnsi="仿宋_GB2312" w:eastAsia="仿宋_GB2312" w:cs="仿宋_GB2312"/>
          <w:sz w:val="32"/>
        </w:rPr>
        <w:t>期货经营机构及其主要股东、实际控制人或者其他关联人向国务院期货监督管理机构报送或者提供的信息、资料，应当真实、准确、完整。</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期货经营机构涉及重大诉讼、仲裁，股权被冻结或者用于担保，以及发生其他重大事件时，应当自该事件发生之日起五日内向国务院期货监督管理机构提交书面报告。</w:t>
      </w:r>
    </w:p>
    <w:p>
      <w:pPr>
        <w:spacing w:line="240" w:lineRule="auto"/>
        <w:ind w:firstLine="640"/>
        <w:jc w:val="both"/>
      </w:pPr>
      <w:r>
        <w:rPr>
          <w:rFonts w:ascii="仿宋_GB2312" w:hAnsi="仿宋_GB2312" w:eastAsia="仿宋_GB2312" w:cs="仿宋_GB2312"/>
          <w:sz w:val="32"/>
        </w:rPr>
        <w:t>期货经营机构的控股股东或者实际控制人应当配合期货经营机构履行前款规定的义务。</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期货经营机构不符合持续性经营规则或者出现经营风险的，国务院期货监督管理机构应当责令其限期改正；期货经营机构逾期未改正的，或者其行为严重危及该期货经营机构的稳健运行、损害交易者合法权益的，或者涉嫌严重违法违规正在被国务院期货监督管理机构调查的，国务院期货监督管理机构可以区别情形，对其采取下列措施：</w:t>
      </w:r>
    </w:p>
    <w:p>
      <w:pPr>
        <w:spacing w:line="240" w:lineRule="auto"/>
        <w:ind w:firstLine="640"/>
        <w:jc w:val="both"/>
      </w:pPr>
      <w:r>
        <w:rPr>
          <w:rFonts w:ascii="仿宋_GB2312" w:hAnsi="仿宋_GB2312" w:eastAsia="仿宋_GB2312" w:cs="仿宋_GB2312"/>
          <w:sz w:val="32"/>
        </w:rPr>
        <w:t>（一）限制或者暂停部分业务；</w:t>
      </w:r>
    </w:p>
    <w:p>
      <w:pPr>
        <w:spacing w:line="240" w:lineRule="auto"/>
        <w:ind w:firstLine="640"/>
        <w:jc w:val="both"/>
      </w:pPr>
      <w:r>
        <w:rPr>
          <w:rFonts w:ascii="仿宋_GB2312" w:hAnsi="仿宋_GB2312" w:eastAsia="仿宋_GB2312" w:cs="仿宋_GB2312"/>
          <w:sz w:val="32"/>
        </w:rPr>
        <w:t>（二）停止核准新增业务；</w:t>
      </w:r>
    </w:p>
    <w:p>
      <w:pPr>
        <w:spacing w:line="240" w:lineRule="auto"/>
        <w:ind w:firstLine="640"/>
        <w:jc w:val="both"/>
      </w:pPr>
      <w:r>
        <w:rPr>
          <w:rFonts w:ascii="仿宋_GB2312" w:hAnsi="仿宋_GB2312" w:eastAsia="仿宋_GB2312" w:cs="仿宋_GB2312"/>
          <w:sz w:val="32"/>
        </w:rPr>
        <w:t>（三）限制分配红利，限制向董事、监事、高级管理人员支付报酬、提供福利；</w:t>
      </w:r>
    </w:p>
    <w:p>
      <w:pPr>
        <w:spacing w:line="240" w:lineRule="auto"/>
        <w:ind w:firstLine="640"/>
        <w:jc w:val="both"/>
      </w:pPr>
      <w:r>
        <w:rPr>
          <w:rFonts w:ascii="仿宋_GB2312" w:hAnsi="仿宋_GB2312" w:eastAsia="仿宋_GB2312" w:cs="仿宋_GB2312"/>
          <w:sz w:val="32"/>
        </w:rPr>
        <w:t>（四）限制转让财产或者在财产上设定其他权利；</w:t>
      </w:r>
    </w:p>
    <w:p>
      <w:pPr>
        <w:spacing w:line="240" w:lineRule="auto"/>
        <w:ind w:firstLine="640"/>
        <w:jc w:val="both"/>
      </w:pPr>
      <w:r>
        <w:rPr>
          <w:rFonts w:ascii="仿宋_GB2312" w:hAnsi="仿宋_GB2312" w:eastAsia="仿宋_GB2312" w:cs="仿宋_GB2312"/>
          <w:sz w:val="32"/>
        </w:rPr>
        <w:t>（五）责令更换董事、监事、高级管理人员或者有关业务部门、分支机构的负责人员，或者限制其权利；</w:t>
      </w:r>
    </w:p>
    <w:p>
      <w:pPr>
        <w:spacing w:line="240" w:lineRule="auto"/>
        <w:ind w:firstLine="640"/>
        <w:jc w:val="both"/>
      </w:pPr>
      <w:r>
        <w:rPr>
          <w:rFonts w:ascii="仿宋_GB2312" w:hAnsi="仿宋_GB2312" w:eastAsia="仿宋_GB2312" w:cs="仿宋_GB2312"/>
          <w:sz w:val="32"/>
        </w:rPr>
        <w:t>（六）限制期货经营机构自有资金或者风险准备金的调拨和使用；</w:t>
      </w:r>
    </w:p>
    <w:p>
      <w:pPr>
        <w:spacing w:line="240" w:lineRule="auto"/>
        <w:ind w:firstLine="640"/>
        <w:jc w:val="both"/>
      </w:pPr>
      <w:r>
        <w:rPr>
          <w:rFonts w:ascii="仿宋_GB2312" w:hAnsi="仿宋_GB2312" w:eastAsia="仿宋_GB2312" w:cs="仿宋_GB2312"/>
          <w:sz w:val="32"/>
        </w:rPr>
        <w:t>（七）认定负有责任的董事、监事、高级管理人员为不适当人选；</w:t>
      </w:r>
    </w:p>
    <w:p>
      <w:pPr>
        <w:spacing w:line="240" w:lineRule="auto"/>
        <w:ind w:firstLine="640"/>
        <w:jc w:val="both"/>
      </w:pPr>
      <w:r>
        <w:rPr>
          <w:rFonts w:ascii="仿宋_GB2312" w:hAnsi="仿宋_GB2312" w:eastAsia="仿宋_GB2312" w:cs="仿宋_GB2312"/>
          <w:sz w:val="32"/>
        </w:rPr>
        <w:t>（八）责令负有责任的股东转让股权，限制负有责任的股东行使股东权利。</w:t>
      </w:r>
    </w:p>
    <w:p>
      <w:pPr>
        <w:spacing w:line="240" w:lineRule="auto"/>
        <w:ind w:firstLine="640"/>
        <w:jc w:val="both"/>
      </w:pPr>
      <w:r>
        <w:rPr>
          <w:rFonts w:ascii="仿宋_GB2312" w:hAnsi="仿宋_GB2312" w:eastAsia="仿宋_GB2312" w:cs="仿宋_GB2312"/>
          <w:sz w:val="32"/>
        </w:rPr>
        <w:t>对经过整改符合有关法律、行政法规规定以及持续性经营规则要求的期货经营机构，国务院期货监督管理机构应当自验收完毕之日起三日内解除对其采取的有关措施。</w:t>
      </w:r>
    </w:p>
    <w:p>
      <w:pPr>
        <w:spacing w:line="240" w:lineRule="auto"/>
        <w:ind w:firstLine="640"/>
        <w:jc w:val="both"/>
      </w:pPr>
      <w:r>
        <w:rPr>
          <w:rFonts w:ascii="仿宋_GB2312" w:hAnsi="仿宋_GB2312" w:eastAsia="仿宋_GB2312" w:cs="仿宋_GB2312"/>
          <w:sz w:val="32"/>
        </w:rPr>
        <w:t>对经过整改仍未达到持续性经营规则要求，严重影响正常经营的期货经营机构，国务院期货监督管理机构有权撤销其部分或者全部期货业务许可、关闭其部分或者全部分支机构。</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期货经营机构违法经营或者出现重大风险，严重危害期货市场秩序、损害交易者利益的，国务院期货监督管理机构可以对该期货经营机构采取责令停业整顿、指定其他机构托管或者接管等监督管理措施。</w:t>
      </w:r>
    </w:p>
    <w:p>
      <w:pPr>
        <w:spacing w:line="240" w:lineRule="auto"/>
        <w:ind w:firstLine="640"/>
        <w:jc w:val="both"/>
      </w:pPr>
      <w:r>
        <w:rPr>
          <w:rFonts w:ascii="仿宋_GB2312" w:hAnsi="仿宋_GB2312" w:eastAsia="仿宋_GB2312" w:cs="仿宋_GB2312"/>
          <w:sz w:val="32"/>
        </w:rPr>
        <w:t>期货经营机构有前款所列情形，经国务院期货监督管理机构批准，可以对该期货经营机构直接负责的董事、监事、高级管理人员和其他直接责任人员采取以下措施：</w:t>
      </w:r>
    </w:p>
    <w:p>
      <w:pPr>
        <w:spacing w:line="240" w:lineRule="auto"/>
        <w:ind w:firstLine="640"/>
        <w:jc w:val="both"/>
      </w:pPr>
      <w:r>
        <w:rPr>
          <w:rFonts w:ascii="仿宋_GB2312" w:hAnsi="仿宋_GB2312" w:eastAsia="仿宋_GB2312" w:cs="仿宋_GB2312"/>
          <w:sz w:val="32"/>
        </w:rPr>
        <w:t>（一）决定并通知出境入境管理机关依法阻止其出境；</w:t>
      </w:r>
    </w:p>
    <w:p>
      <w:pPr>
        <w:spacing w:line="240" w:lineRule="auto"/>
        <w:ind w:firstLine="640"/>
        <w:jc w:val="both"/>
      </w:pPr>
      <w:r>
        <w:rPr>
          <w:rFonts w:ascii="仿宋_GB2312" w:hAnsi="仿宋_GB2312" w:eastAsia="仿宋_GB2312" w:cs="仿宋_GB2312"/>
          <w:sz w:val="32"/>
        </w:rPr>
        <w:t>（二）申请司法机关禁止其转移、转让或者以其他方式处分财产，或者在财产上设定其他权利。</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期货经营机构的股东有虚假出资、抽逃出资行为的，国务院期货监督管理机构应当责令其限期改正，并可责令其转让所持期货经营机构的股权。</w:t>
      </w:r>
    </w:p>
    <w:p>
      <w:pPr>
        <w:spacing w:line="240" w:lineRule="auto"/>
        <w:ind w:firstLine="640"/>
        <w:jc w:val="both"/>
      </w:pPr>
      <w:r>
        <w:rPr>
          <w:rFonts w:ascii="仿宋_GB2312" w:hAnsi="仿宋_GB2312" w:eastAsia="仿宋_GB2312" w:cs="仿宋_GB2312"/>
          <w:sz w:val="32"/>
        </w:rPr>
        <w:t>在股东依照前款规定的要求改正违法行为、转让所持期货经营机构的股权前，国务院期货监督管理机构可以限制其股东权利。</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期货经营机构有下列情形之一的，国务院期货监督管理机构应当依法办理相关业务许可证注销手续：</w:t>
      </w:r>
    </w:p>
    <w:p>
      <w:pPr>
        <w:spacing w:line="240" w:lineRule="auto"/>
        <w:ind w:firstLine="640"/>
        <w:jc w:val="both"/>
      </w:pPr>
      <w:r>
        <w:rPr>
          <w:rFonts w:ascii="仿宋_GB2312" w:hAnsi="仿宋_GB2312" w:eastAsia="仿宋_GB2312" w:cs="仿宋_GB2312"/>
          <w:sz w:val="32"/>
        </w:rPr>
        <w:t>（一）营业执照被依法吊销；</w:t>
      </w:r>
    </w:p>
    <w:p>
      <w:pPr>
        <w:spacing w:line="240" w:lineRule="auto"/>
        <w:ind w:firstLine="640"/>
        <w:jc w:val="both"/>
      </w:pPr>
      <w:r>
        <w:rPr>
          <w:rFonts w:ascii="仿宋_GB2312" w:hAnsi="仿宋_GB2312" w:eastAsia="仿宋_GB2312" w:cs="仿宋_GB2312"/>
          <w:sz w:val="32"/>
        </w:rPr>
        <w:t>（二）成立后无正当理由超过三个月未开始营业，或者开业后无正当理由停业连续三个月以上；</w:t>
      </w:r>
    </w:p>
    <w:p>
      <w:pPr>
        <w:spacing w:line="240" w:lineRule="auto"/>
        <w:ind w:firstLine="640"/>
        <w:jc w:val="both"/>
      </w:pPr>
      <w:r>
        <w:rPr>
          <w:rFonts w:ascii="仿宋_GB2312" w:hAnsi="仿宋_GB2312" w:eastAsia="仿宋_GB2312" w:cs="仿宋_GB2312"/>
          <w:sz w:val="32"/>
        </w:rPr>
        <w:t>（三）主动提出注销申请；</w:t>
      </w:r>
    </w:p>
    <w:p>
      <w:pPr>
        <w:spacing w:line="240" w:lineRule="auto"/>
        <w:ind w:firstLine="640"/>
        <w:jc w:val="both"/>
      </w:pPr>
      <w:r>
        <w:rPr>
          <w:rFonts w:ascii="仿宋_GB2312" w:hAnsi="仿宋_GB2312" w:eastAsia="仿宋_GB2312" w:cs="仿宋_GB2312"/>
          <w:sz w:val="32"/>
        </w:rPr>
        <w:t>（四）《中华人民共和国行政许可法》和国务院期货监督管理机构规定应当注销行政许可的其他情形。</w:t>
      </w:r>
    </w:p>
    <w:p>
      <w:pPr>
        <w:spacing w:line="240" w:lineRule="auto"/>
        <w:ind w:firstLine="640"/>
        <w:jc w:val="both"/>
      </w:pPr>
      <w:r>
        <w:rPr>
          <w:rFonts w:ascii="仿宋_GB2312" w:hAnsi="仿宋_GB2312" w:eastAsia="仿宋_GB2312" w:cs="仿宋_GB2312"/>
          <w:sz w:val="32"/>
        </w:rPr>
        <w:t>期货经营机构在注销相关业务许可证前，应当结清相关期货业务，并依法返还交易者的保证金和其他资产。</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国务院期货监督管理机构认为必要时，可以委托期货服务机构对期货经营机构的财务状况、内部控制状况、资产价值进行审计或者评估。具体办法由国务院期货监督管理机构会同有关主管部门制定。</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禁止期货经营机构从事下列损害交易者利益的行为：</w:t>
      </w:r>
    </w:p>
    <w:p>
      <w:pPr>
        <w:spacing w:line="240" w:lineRule="auto"/>
        <w:ind w:firstLine="640"/>
        <w:jc w:val="both"/>
      </w:pPr>
      <w:r>
        <w:rPr>
          <w:rFonts w:ascii="仿宋_GB2312" w:hAnsi="仿宋_GB2312" w:eastAsia="仿宋_GB2312" w:cs="仿宋_GB2312"/>
          <w:sz w:val="32"/>
        </w:rPr>
        <w:t>（一）向交易者作出保证其资产本金不受损失或者取得最低收益承诺；</w:t>
      </w:r>
    </w:p>
    <w:p>
      <w:pPr>
        <w:spacing w:line="240" w:lineRule="auto"/>
        <w:ind w:firstLine="640"/>
        <w:jc w:val="both"/>
      </w:pPr>
      <w:r>
        <w:rPr>
          <w:rFonts w:ascii="仿宋_GB2312" w:hAnsi="仿宋_GB2312" w:eastAsia="仿宋_GB2312" w:cs="仿宋_GB2312"/>
          <w:sz w:val="32"/>
        </w:rPr>
        <w:t>（二）与交易者约定分享利益、共担风险；</w:t>
      </w:r>
    </w:p>
    <w:p>
      <w:pPr>
        <w:spacing w:line="240" w:lineRule="auto"/>
        <w:ind w:firstLine="640"/>
        <w:jc w:val="both"/>
      </w:pPr>
      <w:r>
        <w:rPr>
          <w:rFonts w:ascii="仿宋_GB2312" w:hAnsi="仿宋_GB2312" w:eastAsia="仿宋_GB2312" w:cs="仿宋_GB2312"/>
          <w:sz w:val="32"/>
        </w:rPr>
        <w:t>（三）违背交易者委托进行期货交易；</w:t>
      </w:r>
    </w:p>
    <w:p>
      <w:pPr>
        <w:spacing w:line="240" w:lineRule="auto"/>
        <w:ind w:firstLine="640"/>
        <w:jc w:val="both"/>
      </w:pPr>
      <w:r>
        <w:rPr>
          <w:rFonts w:ascii="仿宋_GB2312" w:hAnsi="仿宋_GB2312" w:eastAsia="仿宋_GB2312" w:cs="仿宋_GB2312"/>
          <w:sz w:val="32"/>
        </w:rPr>
        <w:t>（四）隐瞒重要事项或者使用其他不正当手段，诱骗交易者交易；</w:t>
      </w:r>
    </w:p>
    <w:p>
      <w:pPr>
        <w:spacing w:line="240" w:lineRule="auto"/>
        <w:ind w:firstLine="640"/>
        <w:jc w:val="both"/>
      </w:pPr>
      <w:r>
        <w:rPr>
          <w:rFonts w:ascii="仿宋_GB2312" w:hAnsi="仿宋_GB2312" w:eastAsia="仿宋_GB2312" w:cs="仿宋_GB2312"/>
          <w:sz w:val="32"/>
        </w:rPr>
        <w:t>（五）以虚假或者不确定的重大信息为依据向交易者提供交易建议；</w:t>
      </w:r>
    </w:p>
    <w:p>
      <w:pPr>
        <w:spacing w:line="240" w:lineRule="auto"/>
        <w:ind w:firstLine="640"/>
        <w:jc w:val="both"/>
      </w:pPr>
      <w:r>
        <w:rPr>
          <w:rFonts w:ascii="仿宋_GB2312" w:hAnsi="仿宋_GB2312" w:eastAsia="仿宋_GB2312" w:cs="仿宋_GB2312"/>
          <w:sz w:val="32"/>
        </w:rPr>
        <w:t>（六）向交易者提供虚假成交回报；</w:t>
      </w:r>
    </w:p>
    <w:p>
      <w:pPr>
        <w:spacing w:line="240" w:lineRule="auto"/>
        <w:ind w:firstLine="640"/>
        <w:jc w:val="both"/>
      </w:pPr>
      <w:r>
        <w:rPr>
          <w:rFonts w:ascii="仿宋_GB2312" w:hAnsi="仿宋_GB2312" w:eastAsia="仿宋_GB2312" w:cs="仿宋_GB2312"/>
          <w:sz w:val="32"/>
        </w:rPr>
        <w:t>（七）未将交易者交易指令下达到期货交易场所；</w:t>
      </w:r>
    </w:p>
    <w:p>
      <w:pPr>
        <w:spacing w:line="240" w:lineRule="auto"/>
        <w:ind w:firstLine="640"/>
        <w:jc w:val="both"/>
      </w:pPr>
      <w:r>
        <w:rPr>
          <w:rFonts w:ascii="仿宋_GB2312" w:hAnsi="仿宋_GB2312" w:eastAsia="仿宋_GB2312" w:cs="仿宋_GB2312"/>
          <w:sz w:val="32"/>
        </w:rPr>
        <w:t>（八）挪用交易者保证金；</w:t>
      </w:r>
    </w:p>
    <w:p>
      <w:pPr>
        <w:spacing w:line="240" w:lineRule="auto"/>
        <w:ind w:firstLine="640"/>
        <w:jc w:val="both"/>
      </w:pPr>
      <w:r>
        <w:rPr>
          <w:rFonts w:ascii="仿宋_GB2312" w:hAnsi="仿宋_GB2312" w:eastAsia="仿宋_GB2312" w:cs="仿宋_GB2312"/>
          <w:sz w:val="32"/>
        </w:rPr>
        <w:t>（九）未依照规定在期货保证金存管机构开立保证金账户，或者违规划转交易者保证金；</w:t>
      </w:r>
    </w:p>
    <w:p>
      <w:pPr>
        <w:spacing w:line="240" w:lineRule="auto"/>
        <w:ind w:firstLine="640"/>
        <w:jc w:val="both"/>
      </w:pPr>
      <w:r>
        <w:rPr>
          <w:rFonts w:ascii="仿宋_GB2312" w:hAnsi="仿宋_GB2312" w:eastAsia="仿宋_GB2312" w:cs="仿宋_GB2312"/>
          <w:sz w:val="32"/>
        </w:rPr>
        <w:t>（十）利用为交易者提供服务的便利，获取不正当利益或者转嫁风险；</w:t>
      </w:r>
    </w:p>
    <w:p>
      <w:pPr>
        <w:spacing w:line="240" w:lineRule="auto"/>
        <w:ind w:firstLine="640"/>
        <w:jc w:val="both"/>
      </w:pPr>
      <w:r>
        <w:rPr>
          <w:rFonts w:ascii="仿宋_GB2312" w:hAnsi="仿宋_GB2312" w:eastAsia="仿宋_GB2312" w:cs="仿宋_GB2312"/>
          <w:sz w:val="32"/>
        </w:rPr>
        <w:t>（十一）其他损害交易者权益的行为。</w:t>
      </w:r>
    </w:p>
    <w:p>
      <w:pPr>
        <w:spacing w:line="240" w:lineRule="auto"/>
        <w:ind w:firstLine="0"/>
        <w:jc w:val="center"/>
      </w:pPr>
    </w:p>
    <w:p>
      <w:pPr>
        <w:spacing w:line="240" w:lineRule="auto"/>
        <w:ind w:firstLine="0"/>
        <w:jc w:val="center"/>
      </w:pPr>
      <w:r>
        <w:rPr>
          <w:rFonts w:ascii="黑体" w:hAnsi="黑体" w:eastAsia="黑体" w:cs="黑体"/>
          <w:sz w:val="32"/>
        </w:rPr>
        <w:t>第六章　期货交易场所</w:t>
      </w:r>
    </w:p>
    <w:p>
      <w:pPr>
        <w:spacing w:line="240" w:lineRule="auto"/>
        <w:ind w:firstLine="0"/>
        <w:jc w:val="center"/>
      </w:pP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期货交易场所应当遵循社会公共利益优先原则，为期货交易提供场所和设施，组织和监督期货交易，维护市场的公平、有序和透明，实行自律管理。</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设立、变更和解散期货交易所，应当由国务院期货监督管理机构批准。</w:t>
      </w:r>
    </w:p>
    <w:p>
      <w:pPr>
        <w:spacing w:line="240" w:lineRule="auto"/>
        <w:ind w:firstLine="640"/>
        <w:jc w:val="both"/>
      </w:pPr>
      <w:r>
        <w:rPr>
          <w:rFonts w:ascii="仿宋_GB2312" w:hAnsi="仿宋_GB2312" w:eastAsia="仿宋_GB2312" w:cs="仿宋_GB2312"/>
          <w:sz w:val="32"/>
        </w:rPr>
        <w:t>设立期货交易所应当制定章程。期货交易所章程的制定和修改，应当经国务院期货监督管理机构批准。</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期货交易所应当在其名称中标明“商品交易所”或者“期货交易所”等字样。其他任何单位或者个人不得使用期货交易所或者其他可能产生混淆或者误导的名称。</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期货交易所可以采取会员制或者公司制的组织形式。</w:t>
      </w:r>
    </w:p>
    <w:p>
      <w:pPr>
        <w:spacing w:line="240" w:lineRule="auto"/>
        <w:ind w:firstLine="640"/>
        <w:jc w:val="both"/>
      </w:pPr>
      <w:r>
        <w:rPr>
          <w:rFonts w:ascii="仿宋_GB2312" w:hAnsi="仿宋_GB2312" w:eastAsia="仿宋_GB2312" w:cs="仿宋_GB2312"/>
          <w:sz w:val="32"/>
        </w:rPr>
        <w:t>会员制期货交易所的组织机构由其章程规定。</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期货交易所依照法律、行政法规和国务院期货监督管理机构的规定，制定有关业务规则；其中交易规则的制定和修改应当报国务院期货监督管理机构批准。</w:t>
      </w:r>
    </w:p>
    <w:p>
      <w:pPr>
        <w:spacing w:line="240" w:lineRule="auto"/>
        <w:ind w:firstLine="640"/>
        <w:jc w:val="both"/>
      </w:pPr>
      <w:r>
        <w:rPr>
          <w:rFonts w:ascii="仿宋_GB2312" w:hAnsi="仿宋_GB2312" w:eastAsia="仿宋_GB2312" w:cs="仿宋_GB2312"/>
          <w:sz w:val="32"/>
        </w:rPr>
        <w:t>期货交易所业务规则应当体现公平保护会员、交易者等市场相关各方合法权益的原则。</w:t>
      </w:r>
    </w:p>
    <w:p>
      <w:pPr>
        <w:spacing w:line="240" w:lineRule="auto"/>
        <w:ind w:firstLine="640"/>
        <w:jc w:val="both"/>
      </w:pPr>
      <w:r>
        <w:rPr>
          <w:rFonts w:ascii="仿宋_GB2312" w:hAnsi="仿宋_GB2312" w:eastAsia="仿宋_GB2312" w:cs="仿宋_GB2312"/>
          <w:sz w:val="32"/>
        </w:rPr>
        <w:t>在期货交易所从事期货交易及相关活动，应当遵守期货交易所依法制定的业务规则。违反业务规则的，由期货交易所给予纪律处分或者采取其他自律管理措施。</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期货交易所的负责人由国务院期货监督管理机构提名或者任免。</w:t>
      </w:r>
    </w:p>
    <w:p>
      <w:pPr>
        <w:spacing w:line="240" w:lineRule="auto"/>
        <w:ind w:firstLine="640"/>
        <w:jc w:val="both"/>
      </w:pPr>
      <w:r>
        <w:rPr>
          <w:rFonts w:ascii="仿宋_GB2312" w:hAnsi="仿宋_GB2312" w:eastAsia="仿宋_GB2312" w:cs="仿宋_GB2312"/>
          <w:sz w:val="32"/>
        </w:rPr>
        <w:t>有《中华人民共和国公司法》规定的不适合担任公司董事、监事、高级管理人员的情形或者下列情形之一的，不得担任期货交易所的负责人：</w:t>
      </w:r>
    </w:p>
    <w:p>
      <w:pPr>
        <w:spacing w:line="240" w:lineRule="auto"/>
        <w:ind w:firstLine="640"/>
        <w:jc w:val="both"/>
      </w:pPr>
      <w:r>
        <w:rPr>
          <w:rFonts w:ascii="仿宋_GB2312" w:hAnsi="仿宋_GB2312" w:eastAsia="仿宋_GB2312" w:cs="仿宋_GB2312"/>
          <w:sz w:val="32"/>
        </w:rPr>
        <w:t>（一）因违法行为或者违纪行为被解除职务的期货经营机构的董事、监事、高级管理人员，或者期货交易场所、期货结算机构的负责人，自被解除职务之日起未逾五年；</w:t>
      </w:r>
    </w:p>
    <w:p>
      <w:pPr>
        <w:spacing w:line="240" w:lineRule="auto"/>
        <w:ind w:firstLine="640"/>
        <w:jc w:val="both"/>
      </w:pPr>
      <w:r>
        <w:rPr>
          <w:rFonts w:ascii="仿宋_GB2312" w:hAnsi="仿宋_GB2312" w:eastAsia="仿宋_GB2312" w:cs="仿宋_GB2312"/>
          <w:sz w:val="32"/>
        </w:rPr>
        <w:t>（二）因违法行为或者违纪行为被吊销执业证书或者被取消资格的注册会计师、律师或者其他期货服务机构的专业人员，自被吊销执业证书或者被取消资格之日起未逾五年。</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期货交易场所应当依照本法和国务院期货监督管理机构的规定，加强对交易活动的风险控制和对会员以及交易场所工作人员的监督管理，依法履行下列职责：</w:t>
      </w:r>
    </w:p>
    <w:p>
      <w:pPr>
        <w:spacing w:line="240" w:lineRule="auto"/>
        <w:ind w:firstLine="640"/>
        <w:jc w:val="both"/>
      </w:pPr>
      <w:r>
        <w:rPr>
          <w:rFonts w:ascii="仿宋_GB2312" w:hAnsi="仿宋_GB2312" w:eastAsia="仿宋_GB2312" w:cs="仿宋_GB2312"/>
          <w:sz w:val="32"/>
        </w:rPr>
        <w:t>（一）提供交易的场所、设施和服务；</w:t>
      </w:r>
    </w:p>
    <w:p>
      <w:pPr>
        <w:spacing w:line="240" w:lineRule="auto"/>
        <w:ind w:firstLine="640"/>
        <w:jc w:val="both"/>
      </w:pPr>
      <w:r>
        <w:rPr>
          <w:rFonts w:ascii="仿宋_GB2312" w:hAnsi="仿宋_GB2312" w:eastAsia="仿宋_GB2312" w:cs="仿宋_GB2312"/>
          <w:sz w:val="32"/>
        </w:rPr>
        <w:t>（二）设计期货合约、标准化期权合约品种，安排期货合约、标准化期权合约品种上市；</w:t>
      </w:r>
    </w:p>
    <w:p>
      <w:pPr>
        <w:spacing w:line="240" w:lineRule="auto"/>
        <w:ind w:firstLine="640"/>
        <w:jc w:val="both"/>
      </w:pPr>
      <w:r>
        <w:rPr>
          <w:rFonts w:ascii="仿宋_GB2312" w:hAnsi="仿宋_GB2312" w:eastAsia="仿宋_GB2312" w:cs="仿宋_GB2312"/>
          <w:sz w:val="32"/>
        </w:rPr>
        <w:t>（三）对期货交易进行实时监控和风险监测；</w:t>
      </w:r>
    </w:p>
    <w:p>
      <w:pPr>
        <w:spacing w:line="240" w:lineRule="auto"/>
        <w:ind w:firstLine="640"/>
        <w:jc w:val="both"/>
      </w:pPr>
      <w:r>
        <w:rPr>
          <w:rFonts w:ascii="仿宋_GB2312" w:hAnsi="仿宋_GB2312" w:eastAsia="仿宋_GB2312" w:cs="仿宋_GB2312"/>
          <w:sz w:val="32"/>
        </w:rPr>
        <w:t>（四）依照章程和业务规则对会员、交易者、期货服务机构等进行自律管理；</w:t>
      </w:r>
    </w:p>
    <w:p>
      <w:pPr>
        <w:spacing w:line="240" w:lineRule="auto"/>
        <w:ind w:firstLine="640"/>
        <w:jc w:val="both"/>
      </w:pPr>
      <w:r>
        <w:rPr>
          <w:rFonts w:ascii="仿宋_GB2312" w:hAnsi="仿宋_GB2312" w:eastAsia="仿宋_GB2312" w:cs="仿宋_GB2312"/>
          <w:sz w:val="32"/>
        </w:rPr>
        <w:t>（五）开展交易者教育和市场培育工作；</w:t>
      </w:r>
    </w:p>
    <w:p>
      <w:pPr>
        <w:spacing w:line="240" w:lineRule="auto"/>
        <w:ind w:firstLine="640"/>
        <w:jc w:val="both"/>
      </w:pPr>
      <w:r>
        <w:rPr>
          <w:rFonts w:ascii="仿宋_GB2312" w:hAnsi="仿宋_GB2312" w:eastAsia="仿宋_GB2312" w:cs="仿宋_GB2312"/>
          <w:sz w:val="32"/>
        </w:rPr>
        <w:t>（六）国务院期货监督管理机构规定的其他职责。</w:t>
      </w:r>
    </w:p>
    <w:p>
      <w:pPr>
        <w:spacing w:line="240" w:lineRule="auto"/>
        <w:ind w:firstLine="640"/>
        <w:jc w:val="both"/>
      </w:pPr>
      <w:r>
        <w:rPr>
          <w:rFonts w:ascii="仿宋_GB2312" w:hAnsi="仿宋_GB2312" w:eastAsia="仿宋_GB2312" w:cs="仿宋_GB2312"/>
          <w:sz w:val="32"/>
        </w:rPr>
        <w:t>期货交易场所不得直接或者间接参与期货交易。未经国务院批准，期货交易场所不得从事信托投资、股票投资、非自用不动产投资等与其职责无关的业务。</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期货交易所的所得收益按照国家有关规定管理和使用，应当首先用于保证期货交易的场所、设施的运行和改善。</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期货交易场所应当加强对期货交易的风险监测，出现异常情况的，期货交易场所可以依照业务规则，单独或者会同期货结算机构采取下列紧急措施，并立即报告国务院期货监督管理机构：</w:t>
      </w:r>
    </w:p>
    <w:p>
      <w:pPr>
        <w:spacing w:line="240" w:lineRule="auto"/>
        <w:ind w:firstLine="640"/>
        <w:jc w:val="both"/>
      </w:pPr>
      <w:r>
        <w:rPr>
          <w:rFonts w:ascii="仿宋_GB2312" w:hAnsi="仿宋_GB2312" w:eastAsia="仿宋_GB2312" w:cs="仿宋_GB2312"/>
          <w:sz w:val="32"/>
        </w:rPr>
        <w:t>（一）调整保证金；</w:t>
      </w:r>
    </w:p>
    <w:p>
      <w:pPr>
        <w:spacing w:line="240" w:lineRule="auto"/>
        <w:ind w:firstLine="640"/>
        <w:jc w:val="both"/>
      </w:pPr>
      <w:r>
        <w:rPr>
          <w:rFonts w:ascii="仿宋_GB2312" w:hAnsi="仿宋_GB2312" w:eastAsia="仿宋_GB2312" w:cs="仿宋_GB2312"/>
          <w:sz w:val="32"/>
        </w:rPr>
        <w:t>（二）调整涨跌停板幅度；</w:t>
      </w:r>
    </w:p>
    <w:p>
      <w:pPr>
        <w:spacing w:line="240" w:lineRule="auto"/>
        <w:ind w:firstLine="640"/>
        <w:jc w:val="both"/>
      </w:pPr>
      <w:r>
        <w:rPr>
          <w:rFonts w:ascii="仿宋_GB2312" w:hAnsi="仿宋_GB2312" w:eastAsia="仿宋_GB2312" w:cs="仿宋_GB2312"/>
          <w:sz w:val="32"/>
        </w:rPr>
        <w:t>（三）调整会员、交易者的交易限额或持仓限额标准；</w:t>
      </w:r>
    </w:p>
    <w:p>
      <w:pPr>
        <w:spacing w:line="240" w:lineRule="auto"/>
        <w:ind w:firstLine="640"/>
        <w:jc w:val="both"/>
      </w:pPr>
      <w:r>
        <w:rPr>
          <w:rFonts w:ascii="仿宋_GB2312" w:hAnsi="仿宋_GB2312" w:eastAsia="仿宋_GB2312" w:cs="仿宋_GB2312"/>
          <w:sz w:val="32"/>
        </w:rPr>
        <w:t>（四）限制开仓；</w:t>
      </w:r>
    </w:p>
    <w:p>
      <w:pPr>
        <w:spacing w:line="240" w:lineRule="auto"/>
        <w:ind w:firstLine="640"/>
        <w:jc w:val="both"/>
      </w:pPr>
      <w:r>
        <w:rPr>
          <w:rFonts w:ascii="仿宋_GB2312" w:hAnsi="仿宋_GB2312" w:eastAsia="仿宋_GB2312" w:cs="仿宋_GB2312"/>
          <w:sz w:val="32"/>
        </w:rPr>
        <w:t>（五）强行平仓；</w:t>
      </w:r>
    </w:p>
    <w:p>
      <w:pPr>
        <w:spacing w:line="240" w:lineRule="auto"/>
        <w:ind w:firstLine="640"/>
        <w:jc w:val="both"/>
      </w:pPr>
      <w:r>
        <w:rPr>
          <w:rFonts w:ascii="仿宋_GB2312" w:hAnsi="仿宋_GB2312" w:eastAsia="仿宋_GB2312" w:cs="仿宋_GB2312"/>
          <w:sz w:val="32"/>
        </w:rPr>
        <w:t>（六）暂时停止交易；</w:t>
      </w:r>
    </w:p>
    <w:p>
      <w:pPr>
        <w:spacing w:line="240" w:lineRule="auto"/>
        <w:ind w:firstLine="640"/>
        <w:jc w:val="both"/>
      </w:pPr>
      <w:r>
        <w:rPr>
          <w:rFonts w:ascii="仿宋_GB2312" w:hAnsi="仿宋_GB2312" w:eastAsia="仿宋_GB2312" w:cs="仿宋_GB2312"/>
          <w:sz w:val="32"/>
        </w:rPr>
        <w:t>（七）其他紧急措施。</w:t>
      </w:r>
    </w:p>
    <w:p>
      <w:pPr>
        <w:spacing w:line="240" w:lineRule="auto"/>
        <w:ind w:firstLine="640"/>
        <w:jc w:val="both"/>
      </w:pPr>
      <w:r>
        <w:rPr>
          <w:rFonts w:ascii="仿宋_GB2312" w:hAnsi="仿宋_GB2312" w:eastAsia="仿宋_GB2312" w:cs="仿宋_GB2312"/>
          <w:sz w:val="32"/>
        </w:rPr>
        <w:t>异常情况消失后，期货交易场所应当及时取消紧急措施。</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期货交易场所应当实时公布期货交易即时行情，并按交易日制作期货市场行情表，予以公布。</w:t>
      </w:r>
    </w:p>
    <w:p>
      <w:pPr>
        <w:spacing w:line="240" w:lineRule="auto"/>
        <w:ind w:firstLine="640"/>
        <w:jc w:val="both"/>
      </w:pPr>
      <w:r>
        <w:rPr>
          <w:rFonts w:ascii="仿宋_GB2312" w:hAnsi="仿宋_GB2312" w:eastAsia="仿宋_GB2312" w:cs="仿宋_GB2312"/>
          <w:sz w:val="32"/>
        </w:rPr>
        <w:t>期货交易行情的权益由期货交易场所享有。未经期货交易场所许可，任何单位和个人不得发布期货交易行情。</w:t>
      </w:r>
    </w:p>
    <w:p>
      <w:pPr>
        <w:spacing w:line="240" w:lineRule="auto"/>
        <w:ind w:firstLine="640"/>
        <w:jc w:val="both"/>
      </w:pPr>
      <w:r>
        <w:rPr>
          <w:rFonts w:ascii="仿宋_GB2312" w:hAnsi="仿宋_GB2312" w:eastAsia="仿宋_GB2312" w:cs="仿宋_GB2312"/>
          <w:sz w:val="32"/>
        </w:rPr>
        <w:t>期货交易场所不得发布价格预测信息。</w:t>
      </w:r>
    </w:p>
    <w:p>
      <w:pPr>
        <w:spacing w:line="240" w:lineRule="auto"/>
        <w:ind w:firstLine="640"/>
        <w:jc w:val="both"/>
      </w:pPr>
      <w:r>
        <w:rPr>
          <w:rFonts w:ascii="仿宋_GB2312" w:hAnsi="仿宋_GB2312" w:eastAsia="仿宋_GB2312" w:cs="仿宋_GB2312"/>
          <w:sz w:val="32"/>
        </w:rPr>
        <w:t>期货交易场所应当依照国务院期货监督管理机构的规定，履行信息报告义务。</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因突发性事件影响期货交易正常进行时，为维护期货交易正常秩序和市场公平，期货交易场所可以按照本法和业务规则规定采取必要的处置措施，并应当及时向国务院期货监督管理机构报告。</w:t>
      </w:r>
    </w:p>
    <w:p>
      <w:pPr>
        <w:spacing w:line="240" w:lineRule="auto"/>
        <w:ind w:firstLine="640"/>
        <w:jc w:val="both"/>
      </w:pPr>
      <w:r>
        <w:rPr>
          <w:rFonts w:ascii="仿宋_GB2312" w:hAnsi="仿宋_GB2312" w:eastAsia="仿宋_GB2312" w:cs="仿宋_GB2312"/>
          <w:sz w:val="32"/>
        </w:rPr>
        <w:t>因前款规定的突发性事件导致期货交易结果出现重大异常，按交易结果进行结算、交割将对期货交易正常秩序和市场公平造成重大影响的，期货交易场所可以按照业务规则采取取消交易等措施，并应当及时向国务院期货监督管理机构报告并公告。</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期货交易场所对其依照本法第八十七条、第八十九条规定采取措施造成的损失，不承担民事赔偿责任，但存在重大过错的除外。</w:t>
      </w:r>
    </w:p>
    <w:p>
      <w:pPr>
        <w:spacing w:line="240" w:lineRule="auto"/>
        <w:ind w:firstLine="0"/>
        <w:jc w:val="center"/>
      </w:pPr>
    </w:p>
    <w:p>
      <w:pPr>
        <w:spacing w:line="240" w:lineRule="auto"/>
        <w:ind w:firstLine="0"/>
        <w:jc w:val="center"/>
      </w:pPr>
      <w:r>
        <w:rPr>
          <w:rFonts w:ascii="黑体" w:hAnsi="黑体" w:eastAsia="黑体" w:cs="黑体"/>
          <w:sz w:val="32"/>
        </w:rPr>
        <w:t>第七章　期货结算机构</w:t>
      </w:r>
    </w:p>
    <w:p>
      <w:pPr>
        <w:spacing w:line="240" w:lineRule="auto"/>
        <w:ind w:firstLine="0"/>
        <w:jc w:val="center"/>
      </w:pP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期货结算机构是指依法设立，为期货交易提供结算、交割服务，实行自律管理的法人。</w:t>
      </w:r>
    </w:p>
    <w:p>
      <w:pPr>
        <w:spacing w:line="240" w:lineRule="auto"/>
        <w:ind w:firstLine="640"/>
        <w:jc w:val="both"/>
      </w:pPr>
      <w:r>
        <w:rPr>
          <w:rFonts w:ascii="仿宋_GB2312" w:hAnsi="仿宋_GB2312" w:eastAsia="仿宋_GB2312" w:cs="仿宋_GB2312"/>
          <w:sz w:val="32"/>
        </w:rPr>
        <w:t>期货结算机构包括内部设有结算部门的期货交易场所、独立的期货结算机构和经国务院期货监督管理机构批准从事与证券业务相关的期货交易结算、交割业务的证券结算机构。</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独立的期货结算机构的设立、变更和解散，应当经国务院期货监督管理机构批准。</w:t>
      </w:r>
    </w:p>
    <w:p>
      <w:pPr>
        <w:spacing w:line="240" w:lineRule="auto"/>
        <w:ind w:firstLine="640"/>
        <w:jc w:val="both"/>
      </w:pPr>
      <w:r>
        <w:rPr>
          <w:rFonts w:ascii="仿宋_GB2312" w:hAnsi="仿宋_GB2312" w:eastAsia="仿宋_GB2312" w:cs="仿宋_GB2312"/>
          <w:sz w:val="32"/>
        </w:rPr>
        <w:t>设立独立的期货结算机构，应当具备下列条件：</w:t>
      </w:r>
    </w:p>
    <w:p>
      <w:pPr>
        <w:spacing w:line="240" w:lineRule="auto"/>
        <w:ind w:firstLine="640"/>
        <w:jc w:val="both"/>
      </w:pPr>
      <w:r>
        <w:rPr>
          <w:rFonts w:ascii="仿宋_GB2312" w:hAnsi="仿宋_GB2312" w:eastAsia="仿宋_GB2312" w:cs="仿宋_GB2312"/>
          <w:sz w:val="32"/>
        </w:rPr>
        <w:t>（一）具备良好的财务状况，注册资本最低限额符合国务院期货监督管理机构的规定；</w:t>
      </w:r>
    </w:p>
    <w:p>
      <w:pPr>
        <w:spacing w:line="240" w:lineRule="auto"/>
        <w:ind w:firstLine="640"/>
        <w:jc w:val="both"/>
      </w:pPr>
      <w:r>
        <w:rPr>
          <w:rFonts w:ascii="仿宋_GB2312" w:hAnsi="仿宋_GB2312" w:eastAsia="仿宋_GB2312" w:cs="仿宋_GB2312"/>
          <w:sz w:val="32"/>
        </w:rPr>
        <w:t>（二）有具备任职专业知识和业务工作经验的高级管理人员；</w:t>
      </w:r>
    </w:p>
    <w:p>
      <w:pPr>
        <w:spacing w:line="240" w:lineRule="auto"/>
        <w:ind w:firstLine="640"/>
        <w:jc w:val="both"/>
      </w:pPr>
      <w:r>
        <w:rPr>
          <w:rFonts w:ascii="仿宋_GB2312" w:hAnsi="仿宋_GB2312" w:eastAsia="仿宋_GB2312" w:cs="仿宋_GB2312"/>
          <w:sz w:val="32"/>
        </w:rPr>
        <w:t>（三）具备完善的治理结构、内部控制制度和风险控制制度；</w:t>
      </w:r>
    </w:p>
    <w:p>
      <w:pPr>
        <w:spacing w:line="240" w:lineRule="auto"/>
        <w:ind w:firstLine="640"/>
        <w:jc w:val="both"/>
      </w:pPr>
      <w:r>
        <w:rPr>
          <w:rFonts w:ascii="仿宋_GB2312" w:hAnsi="仿宋_GB2312" w:eastAsia="仿宋_GB2312" w:cs="仿宋_GB2312"/>
          <w:sz w:val="32"/>
        </w:rPr>
        <w:t>（四）具备符合要求的营业场所、信息技术系统以及与期货交易的结算有关的其他设施；</w:t>
      </w:r>
    </w:p>
    <w:p>
      <w:pPr>
        <w:spacing w:line="240" w:lineRule="auto"/>
        <w:ind w:firstLine="640"/>
        <w:jc w:val="both"/>
      </w:pPr>
      <w:r>
        <w:rPr>
          <w:rFonts w:ascii="仿宋_GB2312" w:hAnsi="仿宋_GB2312" w:eastAsia="仿宋_GB2312" w:cs="仿宋_GB2312"/>
          <w:sz w:val="32"/>
        </w:rPr>
        <w:t>（五）国务院期货监督管理机构规定的其他条件。</w:t>
      </w:r>
    </w:p>
    <w:p>
      <w:pPr>
        <w:spacing w:line="240" w:lineRule="auto"/>
        <w:ind w:firstLine="640"/>
        <w:jc w:val="both"/>
      </w:pPr>
      <w:r>
        <w:rPr>
          <w:rFonts w:ascii="仿宋_GB2312" w:hAnsi="仿宋_GB2312" w:eastAsia="仿宋_GB2312" w:cs="仿宋_GB2312"/>
          <w:sz w:val="32"/>
        </w:rPr>
        <w:t>承担期货结算机构职责的期货交易场所，应当具备本条第二款规定的条件。</w:t>
      </w:r>
    </w:p>
    <w:p>
      <w:pPr>
        <w:spacing w:line="240" w:lineRule="auto"/>
        <w:ind w:firstLine="640"/>
        <w:jc w:val="both"/>
      </w:pPr>
      <w:r>
        <w:rPr>
          <w:rFonts w:ascii="仿宋_GB2312" w:hAnsi="仿宋_GB2312" w:eastAsia="仿宋_GB2312" w:cs="仿宋_GB2312"/>
          <w:sz w:val="32"/>
        </w:rPr>
        <w:t>国务院期货监督管理机构应当根据审慎监管原则进行审查，在六个月内作出批准或者不予批准的决定。</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期货结算机构作为中央对手方，是结算参与人共同对手方，进行净额结算，为期货交易提供集中履约保障。</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期货结算机构履行下列职责：</w:t>
      </w:r>
    </w:p>
    <w:p>
      <w:pPr>
        <w:spacing w:line="240" w:lineRule="auto"/>
        <w:ind w:firstLine="640"/>
        <w:jc w:val="both"/>
      </w:pPr>
      <w:r>
        <w:rPr>
          <w:rFonts w:ascii="仿宋_GB2312" w:hAnsi="仿宋_GB2312" w:eastAsia="仿宋_GB2312" w:cs="仿宋_GB2312"/>
          <w:sz w:val="32"/>
        </w:rPr>
        <w:t>（一）组织期货交易的结算、交割；</w:t>
      </w:r>
    </w:p>
    <w:p>
      <w:pPr>
        <w:spacing w:line="240" w:lineRule="auto"/>
        <w:ind w:firstLine="640"/>
        <w:jc w:val="both"/>
      </w:pPr>
      <w:r>
        <w:rPr>
          <w:rFonts w:ascii="仿宋_GB2312" w:hAnsi="仿宋_GB2312" w:eastAsia="仿宋_GB2312" w:cs="仿宋_GB2312"/>
          <w:sz w:val="32"/>
        </w:rPr>
        <w:t>（二）按照章程和业务规则对交易者、期货经营机构、期货服务机构、非期货经营机构结算参与人等进行自律管理；</w:t>
      </w:r>
    </w:p>
    <w:p>
      <w:pPr>
        <w:spacing w:line="240" w:lineRule="auto"/>
        <w:ind w:firstLine="640"/>
        <w:jc w:val="both"/>
      </w:pPr>
      <w:r>
        <w:rPr>
          <w:rFonts w:ascii="仿宋_GB2312" w:hAnsi="仿宋_GB2312" w:eastAsia="仿宋_GB2312" w:cs="仿宋_GB2312"/>
          <w:sz w:val="32"/>
        </w:rPr>
        <w:t>（三）办理与期货交易的结算、交割有关的信息查询业务；</w:t>
      </w:r>
    </w:p>
    <w:p>
      <w:pPr>
        <w:spacing w:line="240" w:lineRule="auto"/>
        <w:ind w:firstLine="640"/>
        <w:jc w:val="both"/>
      </w:pPr>
      <w:r>
        <w:rPr>
          <w:rFonts w:ascii="仿宋_GB2312" w:hAnsi="仿宋_GB2312" w:eastAsia="仿宋_GB2312" w:cs="仿宋_GB2312"/>
          <w:sz w:val="32"/>
        </w:rPr>
        <w:t>（四）国务院期货监督管理机构规定的其他职责。</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期货结算机构应当按照国务院期货监督管理机构的规定，在其业务规则中规定结算参与人制度、风险控制制度、信息安全管理制度、违规违约处理制度、应急处理及临时处置措施等事项。期货结算机构制定和修改章程、业务规则，应当经国务院期货监督管理机构批准。参与期货结算，应当遵守期货结算机构制定的业务规则。</w:t>
      </w:r>
    </w:p>
    <w:p>
      <w:pPr>
        <w:spacing w:line="240" w:lineRule="auto"/>
        <w:ind w:firstLine="640"/>
        <w:jc w:val="both"/>
      </w:pPr>
      <w:r>
        <w:rPr>
          <w:rFonts w:ascii="仿宋_GB2312" w:hAnsi="仿宋_GB2312" w:eastAsia="仿宋_GB2312" w:cs="仿宋_GB2312"/>
          <w:sz w:val="32"/>
        </w:rPr>
        <w:t>期货结算机构制定和执行业务规则，应当与期货交易场所的相关制度衔接、协调。</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期货结算机构应当建立流动性管理制度，保障结算活动的稳健运行。</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本法第八十四条，第八十五条第二款，第八十六条，第八十八条第三款、第四款的规定，适用于独立的期货结算机构和经批准从事期货交易结算、交割业务的证券结算机构。</w:t>
      </w:r>
    </w:p>
    <w:p>
      <w:pPr>
        <w:spacing w:line="240" w:lineRule="auto"/>
        <w:ind w:firstLine="0"/>
        <w:jc w:val="center"/>
      </w:pPr>
    </w:p>
    <w:p>
      <w:pPr>
        <w:spacing w:line="240" w:lineRule="auto"/>
        <w:ind w:firstLine="0"/>
        <w:jc w:val="center"/>
      </w:pPr>
      <w:r>
        <w:rPr>
          <w:rFonts w:ascii="黑体" w:hAnsi="黑体" w:eastAsia="黑体" w:cs="黑体"/>
          <w:sz w:val="32"/>
        </w:rPr>
        <w:t>第八章　期货服务机构</w:t>
      </w:r>
    </w:p>
    <w:p>
      <w:pPr>
        <w:spacing w:line="240" w:lineRule="auto"/>
        <w:ind w:firstLine="0"/>
        <w:jc w:val="center"/>
      </w:pPr>
    </w:p>
    <w:p>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会计师事务所、律师事务所、资产评估机构、期货保证金存管机构、交割库、信息技术服务机构等期货服务机构，应当勤勉尽责、恪尽职守，按照相关业务规则为期货交易及相关活动提供服务，并按照国务院期货监督管理机构的要求提供相关资料。</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会计师事务所、律师事务所、资产评估机构等期货服务机构接受期货经营机构、期货交易场所、期货结算机构的委托出具审计报告、法律意见书等文件，应当对所依据的文件资料内容的真实性、准确性、完整性进行核查和验证。</w:t>
      </w: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交割库包括交割仓库和交割厂库等。交割库为期货交易的交割提供相关服务，应当符合期货交易场所规定的条件。期货交易场所应当与交割库签订协议，明确双方的权利和义务。</w:t>
      </w:r>
    </w:p>
    <w:p>
      <w:pPr>
        <w:spacing w:line="240" w:lineRule="auto"/>
        <w:ind w:firstLine="640"/>
        <w:jc w:val="both"/>
      </w:pPr>
      <w:r>
        <w:rPr>
          <w:rFonts w:ascii="仿宋_GB2312" w:hAnsi="仿宋_GB2312" w:eastAsia="仿宋_GB2312" w:cs="仿宋_GB2312"/>
          <w:sz w:val="32"/>
        </w:rPr>
        <w:t>交割库不得有下列行为：</w:t>
      </w:r>
    </w:p>
    <w:p>
      <w:pPr>
        <w:spacing w:line="240" w:lineRule="auto"/>
        <w:ind w:firstLine="640"/>
        <w:jc w:val="both"/>
      </w:pPr>
      <w:r>
        <w:rPr>
          <w:rFonts w:ascii="仿宋_GB2312" w:hAnsi="仿宋_GB2312" w:eastAsia="仿宋_GB2312" w:cs="仿宋_GB2312"/>
          <w:sz w:val="32"/>
        </w:rPr>
        <w:t>（一）出具虚假仓单；</w:t>
      </w:r>
    </w:p>
    <w:p>
      <w:pPr>
        <w:spacing w:line="240" w:lineRule="auto"/>
        <w:ind w:firstLine="640"/>
        <w:jc w:val="both"/>
      </w:pPr>
      <w:r>
        <w:rPr>
          <w:rFonts w:ascii="仿宋_GB2312" w:hAnsi="仿宋_GB2312" w:eastAsia="仿宋_GB2312" w:cs="仿宋_GB2312"/>
          <w:sz w:val="32"/>
        </w:rPr>
        <w:t>（二）违反期货交易场所的业务规则，限制交割商品的出库、入库；</w:t>
      </w:r>
    </w:p>
    <w:p>
      <w:pPr>
        <w:spacing w:line="240" w:lineRule="auto"/>
        <w:ind w:firstLine="640"/>
        <w:jc w:val="both"/>
      </w:pPr>
      <w:r>
        <w:rPr>
          <w:rFonts w:ascii="仿宋_GB2312" w:hAnsi="仿宋_GB2312" w:eastAsia="仿宋_GB2312" w:cs="仿宋_GB2312"/>
          <w:sz w:val="32"/>
        </w:rPr>
        <w:t>（三）泄露与期货交易有关的商业秘密；</w:t>
      </w:r>
    </w:p>
    <w:p>
      <w:pPr>
        <w:spacing w:line="240" w:lineRule="auto"/>
        <w:ind w:firstLine="640"/>
        <w:jc w:val="both"/>
      </w:pPr>
      <w:r>
        <w:rPr>
          <w:rFonts w:ascii="仿宋_GB2312" w:hAnsi="仿宋_GB2312" w:eastAsia="仿宋_GB2312" w:cs="仿宋_GB2312"/>
          <w:sz w:val="32"/>
        </w:rPr>
        <w:t>（四）违反国家有关规定参与期货交易；</w:t>
      </w:r>
    </w:p>
    <w:p>
      <w:pPr>
        <w:spacing w:line="240" w:lineRule="auto"/>
        <w:ind w:firstLine="640"/>
        <w:jc w:val="both"/>
      </w:pPr>
      <w:r>
        <w:rPr>
          <w:rFonts w:ascii="仿宋_GB2312" w:hAnsi="仿宋_GB2312" w:eastAsia="仿宋_GB2312" w:cs="仿宋_GB2312"/>
          <w:sz w:val="32"/>
        </w:rPr>
        <w:t>（五）违反国务院期货监督管理机构规定的其他行为。</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为期货交易及相关活动提供信息技术系统服务的机构，应当符合国家及期货行业信息安全相关的技术管理规定和标准，并向国务院期货监督管理机构备案。</w:t>
      </w:r>
    </w:p>
    <w:p>
      <w:pPr>
        <w:spacing w:line="240" w:lineRule="auto"/>
        <w:ind w:firstLine="640"/>
        <w:jc w:val="both"/>
      </w:pPr>
      <w:r>
        <w:rPr>
          <w:rFonts w:ascii="仿宋_GB2312" w:hAnsi="仿宋_GB2312" w:eastAsia="仿宋_GB2312" w:cs="仿宋_GB2312"/>
          <w:sz w:val="32"/>
        </w:rPr>
        <w:t>国务院期货监督管理机构可以依法要求信息技术服务机构提供前款规定的信息技术系统的相关材料。</w:t>
      </w:r>
    </w:p>
    <w:p>
      <w:pPr>
        <w:spacing w:line="240" w:lineRule="auto"/>
        <w:ind w:firstLine="0"/>
        <w:jc w:val="center"/>
      </w:pPr>
    </w:p>
    <w:p>
      <w:pPr>
        <w:spacing w:line="240" w:lineRule="auto"/>
        <w:ind w:firstLine="0"/>
        <w:jc w:val="center"/>
      </w:pPr>
      <w:r>
        <w:rPr>
          <w:rFonts w:ascii="黑体" w:hAnsi="黑体" w:eastAsia="黑体" w:cs="黑体"/>
          <w:sz w:val="32"/>
        </w:rPr>
        <w:t>第九章　期货业协会</w:t>
      </w:r>
    </w:p>
    <w:p>
      <w:pPr>
        <w:spacing w:line="240" w:lineRule="auto"/>
        <w:ind w:firstLine="0"/>
        <w:jc w:val="center"/>
      </w:pP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期货业协会是期货行业的自律性组织，是社会团体法人。</w:t>
      </w:r>
    </w:p>
    <w:p>
      <w:pPr>
        <w:spacing w:line="240" w:lineRule="auto"/>
        <w:ind w:firstLine="640"/>
        <w:jc w:val="both"/>
      </w:pPr>
      <w:r>
        <w:rPr>
          <w:rFonts w:ascii="仿宋_GB2312" w:hAnsi="仿宋_GB2312" w:eastAsia="仿宋_GB2312" w:cs="仿宋_GB2312"/>
          <w:sz w:val="32"/>
        </w:rPr>
        <w:t>期货经营机构应当加入期货业协会。期货服务机构可以加入期货业协会。</w:t>
      </w: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期货业协会的权力机构为会员大会。</w:t>
      </w:r>
    </w:p>
    <w:p>
      <w:pPr>
        <w:spacing w:line="240" w:lineRule="auto"/>
        <w:ind w:firstLine="640"/>
        <w:jc w:val="both"/>
      </w:pPr>
      <w:r>
        <w:rPr>
          <w:rFonts w:ascii="仿宋_GB2312" w:hAnsi="仿宋_GB2312" w:eastAsia="仿宋_GB2312" w:cs="仿宋_GB2312"/>
          <w:sz w:val="32"/>
        </w:rPr>
        <w:t>期货业协会的章程由会员大会制定，并报国务院期货监督管理机构备案。</w:t>
      </w:r>
    </w:p>
    <w:p>
      <w:pPr>
        <w:spacing w:line="240" w:lineRule="auto"/>
        <w:ind w:firstLine="640"/>
        <w:jc w:val="both"/>
      </w:pPr>
      <w:r>
        <w:rPr>
          <w:rFonts w:ascii="仿宋_GB2312" w:hAnsi="仿宋_GB2312" w:eastAsia="仿宋_GB2312" w:cs="仿宋_GB2312"/>
          <w:sz w:val="32"/>
        </w:rPr>
        <w:t>期货业协会设理事会。理事会成员依照章程的规定选举产生。</w:t>
      </w: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期货业协会履行下列职责：</w:t>
      </w:r>
    </w:p>
    <w:p>
      <w:pPr>
        <w:spacing w:line="240" w:lineRule="auto"/>
        <w:ind w:firstLine="640"/>
        <w:jc w:val="both"/>
      </w:pPr>
      <w:r>
        <w:rPr>
          <w:rFonts w:ascii="仿宋_GB2312" w:hAnsi="仿宋_GB2312" w:eastAsia="仿宋_GB2312" w:cs="仿宋_GB2312"/>
          <w:sz w:val="32"/>
        </w:rPr>
        <w:t>（一）制定和实施行业自律规则，监督、检查会员的业务活动及从业人员的执业行为，对违反法律、行政法规、国家有关规定、协会章程和自律规则的，按照规定给予纪律处分或者实施其他自律管理措施；</w:t>
      </w:r>
    </w:p>
    <w:p>
      <w:pPr>
        <w:spacing w:line="240" w:lineRule="auto"/>
        <w:ind w:firstLine="640"/>
        <w:jc w:val="both"/>
      </w:pPr>
      <w:r>
        <w:rPr>
          <w:rFonts w:ascii="仿宋_GB2312" w:hAnsi="仿宋_GB2312" w:eastAsia="仿宋_GB2312" w:cs="仿宋_GB2312"/>
          <w:sz w:val="32"/>
        </w:rPr>
        <w:t>（二）对会员之间、会员与交易者之间发生的纠纷进行调解；</w:t>
      </w:r>
    </w:p>
    <w:p>
      <w:pPr>
        <w:spacing w:line="240" w:lineRule="auto"/>
        <w:ind w:firstLine="640"/>
        <w:jc w:val="both"/>
      </w:pPr>
      <w:r>
        <w:rPr>
          <w:rFonts w:ascii="仿宋_GB2312" w:hAnsi="仿宋_GB2312" w:eastAsia="仿宋_GB2312" w:cs="仿宋_GB2312"/>
          <w:sz w:val="32"/>
        </w:rPr>
        <w:t>（三）依法维护会员的合法权益，向国务院期货监督管理机构反映会员的建议和要求；</w:t>
      </w:r>
    </w:p>
    <w:p>
      <w:pPr>
        <w:spacing w:line="240" w:lineRule="auto"/>
        <w:ind w:firstLine="640"/>
        <w:jc w:val="both"/>
      </w:pPr>
      <w:r>
        <w:rPr>
          <w:rFonts w:ascii="仿宋_GB2312" w:hAnsi="仿宋_GB2312" w:eastAsia="仿宋_GB2312" w:cs="仿宋_GB2312"/>
          <w:sz w:val="32"/>
        </w:rPr>
        <w:t>（四）组织期货从业人员的业务培训，开展会员间的业务交流；</w:t>
      </w:r>
    </w:p>
    <w:p>
      <w:pPr>
        <w:spacing w:line="240" w:lineRule="auto"/>
        <w:ind w:firstLine="640"/>
        <w:jc w:val="both"/>
      </w:pPr>
      <w:r>
        <w:rPr>
          <w:rFonts w:ascii="仿宋_GB2312" w:hAnsi="仿宋_GB2312" w:eastAsia="仿宋_GB2312" w:cs="仿宋_GB2312"/>
          <w:sz w:val="32"/>
        </w:rPr>
        <w:t>（五）教育会员和期货从业人员遵守期货法律法规和政策，组织开展行业诚信建设，建立行业诚信激励约束机制；</w:t>
      </w:r>
    </w:p>
    <w:p>
      <w:pPr>
        <w:spacing w:line="240" w:lineRule="auto"/>
        <w:ind w:firstLine="640"/>
        <w:jc w:val="both"/>
      </w:pPr>
      <w:r>
        <w:rPr>
          <w:rFonts w:ascii="仿宋_GB2312" w:hAnsi="仿宋_GB2312" w:eastAsia="仿宋_GB2312" w:cs="仿宋_GB2312"/>
          <w:sz w:val="32"/>
        </w:rPr>
        <w:t>（六）开展交易者教育和保护工作，督促会员落实交易者适当性管理制度，开展期货市场宣传；</w:t>
      </w:r>
    </w:p>
    <w:p>
      <w:pPr>
        <w:spacing w:line="240" w:lineRule="auto"/>
        <w:ind w:firstLine="640"/>
        <w:jc w:val="both"/>
      </w:pPr>
      <w:r>
        <w:rPr>
          <w:rFonts w:ascii="仿宋_GB2312" w:hAnsi="仿宋_GB2312" w:eastAsia="仿宋_GB2312" w:cs="仿宋_GB2312"/>
          <w:sz w:val="32"/>
        </w:rPr>
        <w:t>（七）对会员的信息安全工作实行自律管理，督促会员执行国家和行业信息安全相关规定和技术标准；</w:t>
      </w:r>
    </w:p>
    <w:p>
      <w:pPr>
        <w:spacing w:line="240" w:lineRule="auto"/>
        <w:ind w:firstLine="640"/>
        <w:jc w:val="both"/>
      </w:pPr>
      <w:r>
        <w:rPr>
          <w:rFonts w:ascii="仿宋_GB2312" w:hAnsi="仿宋_GB2312" w:eastAsia="仿宋_GB2312" w:cs="仿宋_GB2312"/>
          <w:sz w:val="32"/>
        </w:rPr>
        <w:t>（八）组织会员就期货行业的发展、运作及有关内容进行研究，收集整理、发布期货相关信息，提供会员服务，组织行业交流，引导行业创新发展；</w:t>
      </w:r>
    </w:p>
    <w:p>
      <w:pPr>
        <w:spacing w:line="240" w:lineRule="auto"/>
        <w:ind w:firstLine="640"/>
        <w:jc w:val="both"/>
      </w:pPr>
      <w:r>
        <w:rPr>
          <w:rFonts w:ascii="仿宋_GB2312" w:hAnsi="仿宋_GB2312" w:eastAsia="仿宋_GB2312" w:cs="仿宋_GB2312"/>
          <w:sz w:val="32"/>
        </w:rPr>
        <w:t>（九）期货业协会章程规定的其他职责。</w:t>
      </w:r>
    </w:p>
    <w:p>
      <w:pPr>
        <w:spacing w:line="240" w:lineRule="auto"/>
        <w:ind w:firstLine="0"/>
        <w:jc w:val="center"/>
      </w:pPr>
    </w:p>
    <w:p>
      <w:pPr>
        <w:spacing w:line="240" w:lineRule="auto"/>
        <w:ind w:firstLine="0"/>
        <w:jc w:val="center"/>
      </w:pPr>
      <w:r>
        <w:rPr>
          <w:rFonts w:ascii="黑体" w:hAnsi="黑体" w:eastAsia="黑体" w:cs="黑体"/>
          <w:sz w:val="32"/>
        </w:rPr>
        <w:t>第十章　监督管理</w:t>
      </w:r>
    </w:p>
    <w:p>
      <w:pPr>
        <w:spacing w:line="240" w:lineRule="auto"/>
        <w:ind w:firstLine="0"/>
        <w:jc w:val="center"/>
      </w:pP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国务院期货监督管理机构依法对期货市场实行监督管理，维护期货市场公开、公平、公正，防范系统性风险，维护交易者合法权益，促进期货市场健康发展。</w:t>
      </w:r>
    </w:p>
    <w:p>
      <w:pPr>
        <w:spacing w:line="240" w:lineRule="auto"/>
        <w:ind w:firstLine="640"/>
        <w:jc w:val="both"/>
      </w:pPr>
      <w:r>
        <w:rPr>
          <w:rFonts w:ascii="仿宋_GB2312" w:hAnsi="仿宋_GB2312" w:eastAsia="仿宋_GB2312" w:cs="仿宋_GB2312"/>
          <w:sz w:val="32"/>
        </w:rPr>
        <w:t>国务院期货监督管理机构在对期货市场实施监督管理中，依法履行下列职责：</w:t>
      </w:r>
    </w:p>
    <w:p>
      <w:pPr>
        <w:spacing w:line="240" w:lineRule="auto"/>
        <w:ind w:firstLine="640"/>
        <w:jc w:val="both"/>
      </w:pPr>
      <w:r>
        <w:rPr>
          <w:rFonts w:ascii="仿宋_GB2312" w:hAnsi="仿宋_GB2312" w:eastAsia="仿宋_GB2312" w:cs="仿宋_GB2312"/>
          <w:sz w:val="32"/>
        </w:rPr>
        <w:t>（一）制定有关期货市场监督管理的规章、规则，并依法进行审批、核准、注册，办理备案；</w:t>
      </w:r>
    </w:p>
    <w:p>
      <w:pPr>
        <w:spacing w:line="240" w:lineRule="auto"/>
        <w:ind w:firstLine="640"/>
        <w:jc w:val="both"/>
      </w:pPr>
      <w:r>
        <w:rPr>
          <w:rFonts w:ascii="仿宋_GB2312" w:hAnsi="仿宋_GB2312" w:eastAsia="仿宋_GB2312" w:cs="仿宋_GB2312"/>
          <w:sz w:val="32"/>
        </w:rPr>
        <w:t>（二）对品种的上市、交易、结算、交割等期货交易及相关活动，进行监督管理；</w:t>
      </w:r>
    </w:p>
    <w:p>
      <w:pPr>
        <w:spacing w:line="240" w:lineRule="auto"/>
        <w:ind w:firstLine="640"/>
        <w:jc w:val="both"/>
      </w:pPr>
      <w:r>
        <w:rPr>
          <w:rFonts w:ascii="仿宋_GB2312" w:hAnsi="仿宋_GB2312" w:eastAsia="仿宋_GB2312" w:cs="仿宋_GB2312"/>
          <w:sz w:val="32"/>
        </w:rPr>
        <w:t>（三）对期货经营机构、期货交易场所、期货结算机构、期货服务机构和非期货经营机构结算参与人等市场相关参与者的期货业务活动，进行监督管理；</w:t>
      </w:r>
    </w:p>
    <w:p>
      <w:pPr>
        <w:spacing w:line="240" w:lineRule="auto"/>
        <w:ind w:firstLine="640"/>
        <w:jc w:val="both"/>
      </w:pPr>
      <w:r>
        <w:rPr>
          <w:rFonts w:ascii="仿宋_GB2312" w:hAnsi="仿宋_GB2312" w:eastAsia="仿宋_GB2312" w:cs="仿宋_GB2312"/>
          <w:sz w:val="32"/>
        </w:rPr>
        <w:t>（四）制定期货从业人员的行为准则，并监督实施；</w:t>
      </w:r>
    </w:p>
    <w:p>
      <w:pPr>
        <w:spacing w:line="240" w:lineRule="auto"/>
        <w:ind w:firstLine="640"/>
        <w:jc w:val="both"/>
      </w:pPr>
      <w:r>
        <w:rPr>
          <w:rFonts w:ascii="仿宋_GB2312" w:hAnsi="仿宋_GB2312" w:eastAsia="仿宋_GB2312" w:cs="仿宋_GB2312"/>
          <w:sz w:val="32"/>
        </w:rPr>
        <w:t>（五）监督检查期货交易的信息公开情况；</w:t>
      </w:r>
    </w:p>
    <w:p>
      <w:pPr>
        <w:spacing w:line="240" w:lineRule="auto"/>
        <w:ind w:firstLine="640"/>
        <w:jc w:val="both"/>
      </w:pPr>
      <w:r>
        <w:rPr>
          <w:rFonts w:ascii="仿宋_GB2312" w:hAnsi="仿宋_GB2312" w:eastAsia="仿宋_GB2312" w:cs="仿宋_GB2312"/>
          <w:sz w:val="32"/>
        </w:rPr>
        <w:t>（六）维护交易者合法权益、开展交易者教育；</w:t>
      </w:r>
    </w:p>
    <w:p>
      <w:pPr>
        <w:spacing w:line="240" w:lineRule="auto"/>
        <w:ind w:firstLine="640"/>
        <w:jc w:val="both"/>
      </w:pPr>
      <w:r>
        <w:rPr>
          <w:rFonts w:ascii="仿宋_GB2312" w:hAnsi="仿宋_GB2312" w:eastAsia="仿宋_GB2312" w:cs="仿宋_GB2312"/>
          <w:sz w:val="32"/>
        </w:rPr>
        <w:t>（七）对期货违法行为进行查处；</w:t>
      </w:r>
    </w:p>
    <w:p>
      <w:pPr>
        <w:spacing w:line="240" w:lineRule="auto"/>
        <w:ind w:firstLine="640"/>
        <w:jc w:val="both"/>
      </w:pPr>
      <w:r>
        <w:rPr>
          <w:rFonts w:ascii="仿宋_GB2312" w:hAnsi="仿宋_GB2312" w:eastAsia="仿宋_GB2312" w:cs="仿宋_GB2312"/>
          <w:sz w:val="32"/>
        </w:rPr>
        <w:t>（八）监测监控并防范、处置期货市场风险；</w:t>
      </w:r>
    </w:p>
    <w:p>
      <w:pPr>
        <w:spacing w:line="240" w:lineRule="auto"/>
        <w:ind w:firstLine="640"/>
        <w:jc w:val="both"/>
      </w:pPr>
      <w:r>
        <w:rPr>
          <w:rFonts w:ascii="仿宋_GB2312" w:hAnsi="仿宋_GB2312" w:eastAsia="仿宋_GB2312" w:cs="仿宋_GB2312"/>
          <w:sz w:val="32"/>
        </w:rPr>
        <w:t>（九）对期货行业金融科技和信息安全进行监管；</w:t>
      </w:r>
    </w:p>
    <w:p>
      <w:pPr>
        <w:spacing w:line="240" w:lineRule="auto"/>
        <w:ind w:firstLine="640"/>
        <w:jc w:val="both"/>
      </w:pPr>
      <w:r>
        <w:rPr>
          <w:rFonts w:ascii="仿宋_GB2312" w:hAnsi="仿宋_GB2312" w:eastAsia="仿宋_GB2312" w:cs="仿宋_GB2312"/>
          <w:sz w:val="32"/>
        </w:rPr>
        <w:t>（十）对期货业协会的自律管理活动进行指导和监督；</w:t>
      </w:r>
    </w:p>
    <w:p>
      <w:pPr>
        <w:spacing w:line="240" w:lineRule="auto"/>
        <w:ind w:firstLine="640"/>
        <w:jc w:val="both"/>
      </w:pPr>
      <w:r>
        <w:rPr>
          <w:rFonts w:ascii="仿宋_GB2312" w:hAnsi="仿宋_GB2312" w:eastAsia="仿宋_GB2312" w:cs="仿宋_GB2312"/>
          <w:sz w:val="32"/>
        </w:rPr>
        <w:t>（十一）法律、行政法规规定的其他职责。</w:t>
      </w:r>
    </w:p>
    <w:p>
      <w:pPr>
        <w:spacing w:line="240" w:lineRule="auto"/>
        <w:ind w:firstLine="640"/>
        <w:jc w:val="both"/>
      </w:pPr>
      <w:r>
        <w:rPr>
          <w:rFonts w:ascii="仿宋_GB2312" w:hAnsi="仿宋_GB2312" w:eastAsia="仿宋_GB2312" w:cs="仿宋_GB2312"/>
          <w:sz w:val="32"/>
        </w:rPr>
        <w:t>国务院期货监督管理机构根据需要可以设立派出机构，依照授权履行监督管理职责。</w:t>
      </w: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国务院期货监督管理机构依法履行职责，有权采取下列措施：</w:t>
      </w:r>
    </w:p>
    <w:p>
      <w:pPr>
        <w:spacing w:line="240" w:lineRule="auto"/>
        <w:ind w:firstLine="640"/>
        <w:jc w:val="both"/>
      </w:pPr>
      <w:r>
        <w:rPr>
          <w:rFonts w:ascii="仿宋_GB2312" w:hAnsi="仿宋_GB2312" w:eastAsia="仿宋_GB2312" w:cs="仿宋_GB2312"/>
          <w:sz w:val="32"/>
        </w:rPr>
        <w:t>（一）对期货经营机构、期货交易场所、期货结算机构进行现场检查，并要求其报送有关的财务会计、业务活动、内部控制等资料；</w:t>
      </w:r>
    </w:p>
    <w:p>
      <w:pPr>
        <w:spacing w:line="240" w:lineRule="auto"/>
        <w:ind w:firstLine="640"/>
        <w:jc w:val="both"/>
      </w:pPr>
      <w:r>
        <w:rPr>
          <w:rFonts w:ascii="仿宋_GB2312" w:hAnsi="仿宋_GB2312" w:eastAsia="仿宋_GB2312" w:cs="仿宋_GB2312"/>
          <w:sz w:val="32"/>
        </w:rPr>
        <w:t>（二）进入涉嫌违法行为发生场所调查取证；</w:t>
      </w:r>
    </w:p>
    <w:p>
      <w:pPr>
        <w:spacing w:line="240" w:lineRule="auto"/>
        <w:ind w:firstLine="640"/>
        <w:jc w:val="both"/>
      </w:pPr>
      <w:r>
        <w:rPr>
          <w:rFonts w:ascii="仿宋_GB2312" w:hAnsi="仿宋_GB2312" w:eastAsia="仿宋_GB2312" w:cs="仿宋_GB2312"/>
          <w:sz w:val="32"/>
        </w:rPr>
        <w:t>（三）询问当事人和与被调查事件有关的单位和个人，要求其对与被调查事件有关的事项作出说明，或者要求其按照指定的方式报送与被调查事件有关的文件和资料；</w:t>
      </w:r>
    </w:p>
    <w:p>
      <w:pPr>
        <w:spacing w:line="240" w:lineRule="auto"/>
        <w:ind w:firstLine="640"/>
        <w:jc w:val="both"/>
      </w:pPr>
      <w:r>
        <w:rPr>
          <w:rFonts w:ascii="仿宋_GB2312" w:hAnsi="仿宋_GB2312" w:eastAsia="仿宋_GB2312" w:cs="仿宋_GB2312"/>
          <w:sz w:val="32"/>
        </w:rPr>
        <w:t>（四）查阅、复制与被调查事件有关的财产权登记、通讯记录等文件和资料；</w:t>
      </w:r>
    </w:p>
    <w:p>
      <w:pPr>
        <w:spacing w:line="240" w:lineRule="auto"/>
        <w:ind w:firstLine="640"/>
        <w:jc w:val="both"/>
      </w:pPr>
      <w:r>
        <w:rPr>
          <w:rFonts w:ascii="仿宋_GB2312" w:hAnsi="仿宋_GB2312" w:eastAsia="仿宋_GB2312" w:cs="仿宋_GB2312"/>
          <w:sz w:val="32"/>
        </w:rPr>
        <w:t>（五）查阅、复制当事人和与被调查事件有关的单位和个人的期货交易记录、财务会计资料及其他相关文件和资料；对可能被转移、隐匿或者毁损的文件资料，可以予以封存、扣押；</w:t>
      </w:r>
    </w:p>
    <w:p>
      <w:pPr>
        <w:spacing w:line="240" w:lineRule="auto"/>
        <w:ind w:firstLine="640"/>
        <w:jc w:val="both"/>
      </w:pPr>
      <w:r>
        <w:rPr>
          <w:rFonts w:ascii="仿宋_GB2312" w:hAnsi="仿宋_GB2312" w:eastAsia="仿宋_GB2312" w:cs="仿宋_GB2312"/>
          <w:sz w:val="32"/>
        </w:rPr>
        <w:t>（六）查询当事人和与被调查事件有关的单位和个人的保证金账户和银行账户以及其他具有支付、托管、结算等功能的账户信息，可以对有关文件和资料进行复制；对有证据证明已经或者可能转移或者隐匿违法资金等涉案财产或者隐匿、伪造、毁损重要证据的，经国务院期货监督管理机构主要负责人或者其授权的其他负责人批准，可以冻结、查封，期限为六个月；因特殊原因需要延长的，每次延长期限不得超过三个月，最长期限不得超过二年；</w:t>
      </w:r>
    </w:p>
    <w:p>
      <w:pPr>
        <w:spacing w:line="240" w:lineRule="auto"/>
        <w:ind w:firstLine="640"/>
        <w:jc w:val="both"/>
      </w:pPr>
      <w:r>
        <w:rPr>
          <w:rFonts w:ascii="仿宋_GB2312" w:hAnsi="仿宋_GB2312" w:eastAsia="仿宋_GB2312" w:cs="仿宋_GB2312"/>
          <w:sz w:val="32"/>
        </w:rPr>
        <w:t>（七）在调查操纵期货市场、内幕交易等重大违法行为时，经国务院期货监督管理机构主要负责人或者其授权的其他负责人批准，可以限制被调查事件当事人的交易，但限制的时间不得超过三个月；案情复杂的，可以延长三个月；</w:t>
      </w:r>
    </w:p>
    <w:p>
      <w:pPr>
        <w:spacing w:line="240" w:lineRule="auto"/>
        <w:ind w:firstLine="640"/>
        <w:jc w:val="both"/>
      </w:pPr>
      <w:r>
        <w:rPr>
          <w:rFonts w:ascii="仿宋_GB2312" w:hAnsi="仿宋_GB2312" w:eastAsia="仿宋_GB2312" w:cs="仿宋_GB2312"/>
          <w:sz w:val="32"/>
        </w:rPr>
        <w:t>（八）决定并通知出境入境管理机关依法阻止涉嫌违法人员、涉嫌违法单位的主管人员和其他直接责任人员出境。</w:t>
      </w:r>
    </w:p>
    <w:p>
      <w:pPr>
        <w:spacing w:line="240" w:lineRule="auto"/>
        <w:ind w:firstLine="640"/>
        <w:jc w:val="both"/>
      </w:pPr>
      <w:r>
        <w:rPr>
          <w:rFonts w:ascii="仿宋_GB2312" w:hAnsi="仿宋_GB2312" w:eastAsia="仿宋_GB2312" w:cs="仿宋_GB2312"/>
          <w:sz w:val="32"/>
        </w:rPr>
        <w:t>为防范期货市场风险，维护市场秩序，国务院期货监督管理机构可以采取责令改正、监管谈话、出具警示函等措施。</w:t>
      </w: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国务院期货监督管理机构依法履行职责，进行监督检查或者调查，其监督检查、调查的人员不得少于二人，并应当出示执法证件和检查、调查、查询等相关执法文书。监督检查、调查的人员少于二人或者未出示执法证件和有关执法文书的，被检查、调查的单位或者个人有权拒绝。</w:t>
      </w:r>
    </w:p>
    <w:p>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国务院期货监督管理机构的工作人员，应当依法办事，忠于职守，公正廉洁，保守国家秘密和有关当事人的商业秘密，不得利用职务便利牟取不正当利益。</w:t>
      </w:r>
    </w:p>
    <w:p>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国务院期货监督管理机构依法履行职责，被检查、调查的单位和个人应当配合，如实作出说明或者提供有关文件和资料，不得拒绝、阻碍和隐瞒。</w:t>
      </w:r>
    </w:p>
    <w:p>
      <w:pPr>
        <w:spacing w:line="240" w:lineRule="auto"/>
        <w:ind w:firstLine="640"/>
        <w:jc w:val="both"/>
      </w:pPr>
      <w:r>
        <w:rPr>
          <w:rFonts w:ascii="仿宋_GB2312" w:hAnsi="仿宋_GB2312" w:eastAsia="仿宋_GB2312" w:cs="仿宋_GB2312"/>
          <w:sz w:val="32"/>
        </w:rPr>
        <w:t>国务院期货监督管理机构与其他相关部门，应当建立信息共享等监督管理协调配合机制。国务院期货监督管理机构依法履行职责，进行监督检查或者调查时，有关部门应当予以配合。</w:t>
      </w:r>
    </w:p>
    <w:p>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对涉嫌期货违法、违规行为，任何单位和个人有权向国务院期货监督管理机构举报。</w:t>
      </w:r>
    </w:p>
    <w:p>
      <w:pPr>
        <w:spacing w:line="240" w:lineRule="auto"/>
        <w:ind w:firstLine="640"/>
        <w:jc w:val="both"/>
      </w:pPr>
      <w:r>
        <w:rPr>
          <w:rFonts w:ascii="仿宋_GB2312" w:hAnsi="仿宋_GB2312" w:eastAsia="仿宋_GB2312" w:cs="仿宋_GB2312"/>
          <w:sz w:val="32"/>
        </w:rPr>
        <w:t>对涉嫌重大违法、违规行为的实名举报线索经查证属实的，国务院期货监督管理机构按照规定给予举报人奖励。</w:t>
      </w:r>
    </w:p>
    <w:p>
      <w:pPr>
        <w:spacing w:line="240" w:lineRule="auto"/>
        <w:ind w:firstLine="640"/>
        <w:jc w:val="both"/>
      </w:pPr>
      <w:r>
        <w:rPr>
          <w:rFonts w:ascii="仿宋_GB2312" w:hAnsi="仿宋_GB2312" w:eastAsia="仿宋_GB2312" w:cs="仿宋_GB2312"/>
          <w:sz w:val="32"/>
        </w:rPr>
        <w:t>国务院期货监督管理机构应当对举报人的身份信息保密。</w:t>
      </w:r>
    </w:p>
    <w:p>
      <w:pPr>
        <w:spacing w:line="240" w:lineRule="auto"/>
        <w:ind w:firstLine="640"/>
        <w:jc w:val="both"/>
      </w:pPr>
      <w:r>
        <w:rPr>
          <w:rFonts w:ascii="黑体" w:hAnsi="黑体" w:eastAsia="黑体" w:cs="黑体"/>
          <w:sz w:val="32"/>
        </w:rPr>
        <w:t>第一百一十一条</w:t>
      </w:r>
      <w:r>
        <w:rPr>
          <w:rFonts w:ascii="仿宋_GB2312" w:hAnsi="仿宋_GB2312" w:eastAsia="仿宋_GB2312" w:cs="仿宋_GB2312"/>
          <w:sz w:val="32"/>
        </w:rPr>
        <w:t>　国务院期货监督管理机构制定的规章、规则和监督管理工作制度应当依法公开。</w:t>
      </w:r>
    </w:p>
    <w:p>
      <w:pPr>
        <w:spacing w:line="240" w:lineRule="auto"/>
        <w:ind w:firstLine="640"/>
        <w:jc w:val="both"/>
      </w:pPr>
      <w:r>
        <w:rPr>
          <w:rFonts w:ascii="仿宋_GB2312" w:hAnsi="仿宋_GB2312" w:eastAsia="仿宋_GB2312" w:cs="仿宋_GB2312"/>
          <w:sz w:val="32"/>
        </w:rPr>
        <w:t>国务院期货监督管理机构依据调查结果，对期货违法行为作出的处罚决定，应当依法公开。</w:t>
      </w:r>
    </w:p>
    <w:p>
      <w:pPr>
        <w:spacing w:line="240" w:lineRule="auto"/>
        <w:ind w:firstLine="640"/>
        <w:jc w:val="both"/>
      </w:pPr>
      <w:r>
        <w:rPr>
          <w:rFonts w:ascii="黑体" w:hAnsi="黑体" w:eastAsia="黑体" w:cs="黑体"/>
          <w:sz w:val="32"/>
        </w:rPr>
        <w:t>第一百一十二条</w:t>
      </w:r>
      <w:r>
        <w:rPr>
          <w:rFonts w:ascii="仿宋_GB2312" w:hAnsi="仿宋_GB2312" w:eastAsia="仿宋_GB2312" w:cs="仿宋_GB2312"/>
          <w:sz w:val="32"/>
        </w:rPr>
        <w:t>　国务院期货监督管理机构对涉嫌期货违法的单位或者个人进行调查期间，被调查的当事人书面申请，承诺在国务院期货监督管理机构认可的期限内纠正涉嫌违法行为，赔偿有关交易者损失，消除损害或者不良影响的，国务院期货监督管理机构可以决定中止调查。被调查的当事人履行承诺的，国务院期货监督管理机构可以决定终止调查；被调查的当事人未履行承诺或者有国务院规定的其他情形的，应当恢复调查。具体办法由国务院规定。</w:t>
      </w:r>
    </w:p>
    <w:p>
      <w:pPr>
        <w:spacing w:line="240" w:lineRule="auto"/>
        <w:ind w:firstLine="640"/>
        <w:jc w:val="both"/>
      </w:pPr>
      <w:r>
        <w:rPr>
          <w:rFonts w:ascii="仿宋_GB2312" w:hAnsi="仿宋_GB2312" w:eastAsia="仿宋_GB2312" w:cs="仿宋_GB2312"/>
          <w:sz w:val="32"/>
        </w:rPr>
        <w:t>国务院期货监督管理机构中止或者终止调查的，应当按照规定公开相关信息。</w:t>
      </w:r>
    </w:p>
    <w:p>
      <w:pPr>
        <w:spacing w:line="240" w:lineRule="auto"/>
        <w:ind w:firstLine="640"/>
        <w:jc w:val="both"/>
      </w:pPr>
      <w:r>
        <w:rPr>
          <w:rFonts w:ascii="黑体" w:hAnsi="黑体" w:eastAsia="黑体" w:cs="黑体"/>
          <w:sz w:val="32"/>
        </w:rPr>
        <w:t>第一百一十三条</w:t>
      </w:r>
      <w:r>
        <w:rPr>
          <w:rFonts w:ascii="仿宋_GB2312" w:hAnsi="仿宋_GB2312" w:eastAsia="仿宋_GB2312" w:cs="仿宋_GB2312"/>
          <w:sz w:val="32"/>
        </w:rPr>
        <w:t>　国务院期货监督管理机构依法将有关期货市场主体遵守本法的情况纳入期货市场诚信档案。</w:t>
      </w:r>
    </w:p>
    <w:p>
      <w:pPr>
        <w:spacing w:line="240" w:lineRule="auto"/>
        <w:ind w:firstLine="640"/>
        <w:jc w:val="both"/>
      </w:pPr>
      <w:r>
        <w:rPr>
          <w:rFonts w:ascii="黑体" w:hAnsi="黑体" w:eastAsia="黑体" w:cs="黑体"/>
          <w:sz w:val="32"/>
        </w:rPr>
        <w:t>第一百一十四条</w:t>
      </w:r>
      <w:r>
        <w:rPr>
          <w:rFonts w:ascii="仿宋_GB2312" w:hAnsi="仿宋_GB2312" w:eastAsia="仿宋_GB2312" w:cs="仿宋_GB2312"/>
          <w:sz w:val="32"/>
        </w:rPr>
        <w:t>　国务院期货监督管理机构依法履行职责，发现期货违法行为涉嫌犯罪的，应当依法将案件移送司法机关处理；发现公职人员涉嫌职务违法或者职务犯罪的，应当依法移送监察机关处理。</w:t>
      </w:r>
    </w:p>
    <w:p>
      <w:pPr>
        <w:spacing w:line="240" w:lineRule="auto"/>
        <w:ind w:firstLine="640"/>
        <w:jc w:val="both"/>
      </w:pPr>
      <w:r>
        <w:rPr>
          <w:rFonts w:ascii="黑体" w:hAnsi="黑体" w:eastAsia="黑体" w:cs="黑体"/>
          <w:sz w:val="32"/>
        </w:rPr>
        <w:t>第一百一十五条</w:t>
      </w:r>
      <w:r>
        <w:rPr>
          <w:rFonts w:ascii="仿宋_GB2312" w:hAnsi="仿宋_GB2312" w:eastAsia="仿宋_GB2312" w:cs="仿宋_GB2312"/>
          <w:sz w:val="32"/>
        </w:rPr>
        <w:t>　国务院期货监督管理机构应当建立健全期货市场监测监控制度，通过专门机构加强保证金安全存管监控。</w:t>
      </w:r>
    </w:p>
    <w:p>
      <w:pPr>
        <w:spacing w:line="240" w:lineRule="auto"/>
        <w:ind w:firstLine="640"/>
        <w:jc w:val="both"/>
      </w:pPr>
      <w:r>
        <w:rPr>
          <w:rFonts w:ascii="黑体" w:hAnsi="黑体" w:eastAsia="黑体" w:cs="黑体"/>
          <w:sz w:val="32"/>
        </w:rPr>
        <w:t>第一百一十六条</w:t>
      </w:r>
      <w:r>
        <w:rPr>
          <w:rFonts w:ascii="仿宋_GB2312" w:hAnsi="仿宋_GB2312" w:eastAsia="仿宋_GB2312" w:cs="仿宋_GB2312"/>
          <w:sz w:val="32"/>
        </w:rPr>
        <w:t>　为防范交易及结算的风险，期货经营机构、期货交易场所、期货结算机构和非期货经营机构结算参与人应当从业务收入中按照国务院期货监督管理机构、国务院财政部门的规定提取、管理和使用风险准备金。</w:t>
      </w:r>
    </w:p>
    <w:p>
      <w:pPr>
        <w:spacing w:line="240" w:lineRule="auto"/>
        <w:ind w:firstLine="640"/>
        <w:jc w:val="both"/>
      </w:pPr>
      <w:r>
        <w:rPr>
          <w:rFonts w:ascii="黑体" w:hAnsi="黑体" w:eastAsia="黑体" w:cs="黑体"/>
          <w:sz w:val="32"/>
        </w:rPr>
        <w:t>第一百一十七条</w:t>
      </w:r>
      <w:r>
        <w:rPr>
          <w:rFonts w:ascii="仿宋_GB2312" w:hAnsi="仿宋_GB2312" w:eastAsia="仿宋_GB2312" w:cs="仿宋_GB2312"/>
          <w:sz w:val="32"/>
        </w:rPr>
        <w:t>　期货经营机构、期货交易场所、期货结算机构、期货服务机构和非期货经营机构结算参与人等应当按照规定妥善保存与业务经营相关的资料和信息，任何人不得泄露、隐匿、伪造、篡改或者毁损。期货经营机构、期货交易场所、期货结算机构和非期货经营机构结算参与人的信息和资料的保存期限不得少于二十年；期货服务机构的信息和资料的保存期限不得少于十年。</w:t>
      </w:r>
    </w:p>
    <w:p>
      <w:pPr>
        <w:spacing w:line="240" w:lineRule="auto"/>
        <w:ind w:firstLine="0"/>
        <w:jc w:val="center"/>
      </w:pPr>
    </w:p>
    <w:p>
      <w:pPr>
        <w:spacing w:line="240" w:lineRule="auto"/>
        <w:ind w:firstLine="0"/>
        <w:jc w:val="center"/>
      </w:pPr>
      <w:r>
        <w:rPr>
          <w:rFonts w:ascii="黑体" w:hAnsi="黑体" w:eastAsia="黑体" w:cs="黑体"/>
          <w:sz w:val="32"/>
        </w:rPr>
        <w:t>第十一章　跨境交易与监管协作</w:t>
      </w:r>
    </w:p>
    <w:p>
      <w:pPr>
        <w:spacing w:line="240" w:lineRule="auto"/>
        <w:ind w:firstLine="0"/>
        <w:jc w:val="center"/>
      </w:pPr>
    </w:p>
    <w:p>
      <w:pPr>
        <w:spacing w:line="240" w:lineRule="auto"/>
        <w:ind w:firstLine="640"/>
        <w:jc w:val="both"/>
      </w:pPr>
      <w:r>
        <w:rPr>
          <w:rFonts w:ascii="黑体" w:hAnsi="黑体" w:eastAsia="黑体" w:cs="黑体"/>
          <w:sz w:val="32"/>
        </w:rPr>
        <w:t>第一百一十八条</w:t>
      </w:r>
      <w:r>
        <w:rPr>
          <w:rFonts w:ascii="仿宋_GB2312" w:hAnsi="仿宋_GB2312" w:eastAsia="仿宋_GB2312" w:cs="仿宋_GB2312"/>
          <w:sz w:val="32"/>
        </w:rPr>
        <w:t>　境外期货交易场所向境内单位或者个人提供直接接入该交易场所交易系统进行交易服务的，应当向国务院期货监督管理机构申请注册，接受国务院期货监督管理机构的监督管理，国务院期货监督管理机构另有规定的除外。</w:t>
      </w:r>
    </w:p>
    <w:p>
      <w:pPr>
        <w:spacing w:line="240" w:lineRule="auto"/>
        <w:ind w:firstLine="640"/>
        <w:jc w:val="both"/>
      </w:pPr>
      <w:r>
        <w:rPr>
          <w:rFonts w:ascii="黑体" w:hAnsi="黑体" w:eastAsia="黑体" w:cs="黑体"/>
          <w:sz w:val="32"/>
        </w:rPr>
        <w:t>第一百一十九条</w:t>
      </w:r>
      <w:r>
        <w:rPr>
          <w:rFonts w:ascii="仿宋_GB2312" w:hAnsi="仿宋_GB2312" w:eastAsia="仿宋_GB2312" w:cs="仿宋_GB2312"/>
          <w:sz w:val="32"/>
        </w:rPr>
        <w:t>　境外期货交易场所上市的期货合约、期权合约和衍生品合约，以境内期货交易场所上市的合约价格进行挂钩结算的，应当符合国务院期货监督管理机构的规定。</w:t>
      </w:r>
    </w:p>
    <w:p>
      <w:pPr>
        <w:spacing w:line="240" w:lineRule="auto"/>
        <w:ind w:firstLine="640"/>
        <w:jc w:val="both"/>
      </w:pPr>
      <w:r>
        <w:rPr>
          <w:rFonts w:ascii="黑体" w:hAnsi="黑体" w:eastAsia="黑体" w:cs="黑体"/>
          <w:sz w:val="32"/>
        </w:rPr>
        <w:t>第一百二十条</w:t>
      </w:r>
      <w:r>
        <w:rPr>
          <w:rFonts w:ascii="仿宋_GB2312" w:hAnsi="仿宋_GB2312" w:eastAsia="仿宋_GB2312" w:cs="仿宋_GB2312"/>
          <w:sz w:val="32"/>
        </w:rPr>
        <w:t>　境内单位或者个人从事境外期货交易，应当委托具有境外期货经纪业务资格的境内期货经营机构进行，国务院另有规定的除外。</w:t>
      </w:r>
    </w:p>
    <w:p>
      <w:pPr>
        <w:spacing w:line="240" w:lineRule="auto"/>
        <w:ind w:firstLine="640"/>
        <w:jc w:val="both"/>
      </w:pPr>
      <w:r>
        <w:rPr>
          <w:rFonts w:ascii="仿宋_GB2312" w:hAnsi="仿宋_GB2312" w:eastAsia="仿宋_GB2312" w:cs="仿宋_GB2312"/>
          <w:sz w:val="32"/>
        </w:rPr>
        <w:t>境内期货经营机构转委托境外期货经营机构从事境外期货交易的，该境外期货经营机构应当向国务院期货监督管理机构申请注册，接受国务院期货监督管理机构的监督管理，国务院期货监督管理机构另有规定的除外。</w:t>
      </w:r>
    </w:p>
    <w:p>
      <w:pPr>
        <w:spacing w:line="240" w:lineRule="auto"/>
        <w:ind w:firstLine="640"/>
        <w:jc w:val="both"/>
      </w:pPr>
      <w:r>
        <w:rPr>
          <w:rFonts w:ascii="黑体" w:hAnsi="黑体" w:eastAsia="黑体" w:cs="黑体"/>
          <w:sz w:val="32"/>
        </w:rPr>
        <w:t>第一百二十一条</w:t>
      </w:r>
      <w:r>
        <w:rPr>
          <w:rFonts w:ascii="仿宋_GB2312" w:hAnsi="仿宋_GB2312" w:eastAsia="仿宋_GB2312" w:cs="仿宋_GB2312"/>
          <w:sz w:val="32"/>
        </w:rPr>
        <w:t>　境外期货交易场所在境内设立代表机构的，应当向国务院期货监督管理机构备案。</w:t>
      </w:r>
    </w:p>
    <w:p>
      <w:pPr>
        <w:spacing w:line="240" w:lineRule="auto"/>
        <w:ind w:firstLine="640"/>
        <w:jc w:val="both"/>
      </w:pPr>
      <w:r>
        <w:rPr>
          <w:rFonts w:ascii="仿宋_GB2312" w:hAnsi="仿宋_GB2312" w:eastAsia="仿宋_GB2312" w:cs="仿宋_GB2312"/>
          <w:sz w:val="32"/>
        </w:rPr>
        <w:t>境外期货交易场所代表机构及其工作人员，不得从事或者变相从事任何经营活动。</w:t>
      </w:r>
    </w:p>
    <w:p>
      <w:pPr>
        <w:spacing w:line="240" w:lineRule="auto"/>
        <w:ind w:firstLine="640"/>
        <w:jc w:val="both"/>
      </w:pPr>
      <w:r>
        <w:rPr>
          <w:rFonts w:ascii="黑体" w:hAnsi="黑体" w:eastAsia="黑体" w:cs="黑体"/>
          <w:sz w:val="32"/>
        </w:rPr>
        <w:t>第一百二十二条</w:t>
      </w:r>
      <w:r>
        <w:rPr>
          <w:rFonts w:ascii="仿宋_GB2312" w:hAnsi="仿宋_GB2312" w:eastAsia="仿宋_GB2312" w:cs="仿宋_GB2312"/>
          <w:sz w:val="32"/>
        </w:rPr>
        <w:t>　境外机构在境内从事期货市场营销、推介及招揽活动，应当经国务院期货监督管理机构批准，适用本法的相关规定。</w:t>
      </w:r>
    </w:p>
    <w:p>
      <w:pPr>
        <w:spacing w:line="240" w:lineRule="auto"/>
        <w:ind w:firstLine="640"/>
        <w:jc w:val="both"/>
      </w:pPr>
      <w:r>
        <w:rPr>
          <w:rFonts w:ascii="仿宋_GB2312" w:hAnsi="仿宋_GB2312" w:eastAsia="仿宋_GB2312" w:cs="仿宋_GB2312"/>
          <w:sz w:val="32"/>
        </w:rPr>
        <w:t>境内机构为境外机构在境内从事期货市场营销、推介及招揽活动，应当经国务院期货监督管理机构批准。</w:t>
      </w:r>
    </w:p>
    <w:p>
      <w:pPr>
        <w:spacing w:line="240" w:lineRule="auto"/>
        <w:ind w:firstLine="640"/>
        <w:jc w:val="both"/>
      </w:pPr>
      <w:r>
        <w:rPr>
          <w:rFonts w:ascii="仿宋_GB2312" w:hAnsi="仿宋_GB2312" w:eastAsia="仿宋_GB2312" w:cs="仿宋_GB2312"/>
          <w:sz w:val="32"/>
        </w:rPr>
        <w:t>任何单位或者个人不得从事违反前两款规定的期货市场营销、推介及招揽活动。</w:t>
      </w:r>
    </w:p>
    <w:p>
      <w:pPr>
        <w:spacing w:line="240" w:lineRule="auto"/>
        <w:ind w:firstLine="640"/>
        <w:jc w:val="both"/>
      </w:pPr>
      <w:r>
        <w:rPr>
          <w:rFonts w:ascii="黑体" w:hAnsi="黑体" w:eastAsia="黑体" w:cs="黑体"/>
          <w:sz w:val="32"/>
        </w:rPr>
        <w:t>第一百二十三条</w:t>
      </w:r>
      <w:r>
        <w:rPr>
          <w:rFonts w:ascii="仿宋_GB2312" w:hAnsi="仿宋_GB2312" w:eastAsia="仿宋_GB2312" w:cs="仿宋_GB2312"/>
          <w:sz w:val="32"/>
        </w:rPr>
        <w:t>　国务院期货监督管理机构可以和境外期货监督管理机构建立监督管理合作机制，或者加入国际组织，实施跨境监督管理。</w:t>
      </w:r>
    </w:p>
    <w:p>
      <w:pPr>
        <w:spacing w:line="240" w:lineRule="auto"/>
        <w:ind w:firstLine="640"/>
        <w:jc w:val="both"/>
      </w:pPr>
      <w:r>
        <w:rPr>
          <w:rFonts w:ascii="仿宋_GB2312" w:hAnsi="仿宋_GB2312" w:eastAsia="仿宋_GB2312" w:cs="仿宋_GB2312"/>
          <w:sz w:val="32"/>
        </w:rPr>
        <w:t>国务院期货监督管理机构应境外期货监督管理机构请求提供协助的，应当遵循国家法律、法规的规定和对等互惠的原则，不得泄露国家秘密，不得损害国家利益和社会公共利益。</w:t>
      </w:r>
    </w:p>
    <w:p>
      <w:pPr>
        <w:spacing w:line="240" w:lineRule="auto"/>
        <w:ind w:firstLine="640"/>
        <w:jc w:val="both"/>
      </w:pPr>
      <w:r>
        <w:rPr>
          <w:rFonts w:ascii="黑体" w:hAnsi="黑体" w:eastAsia="黑体" w:cs="黑体"/>
          <w:sz w:val="32"/>
        </w:rPr>
        <w:t>第一百二十四条</w:t>
      </w:r>
      <w:r>
        <w:rPr>
          <w:rFonts w:ascii="仿宋_GB2312" w:hAnsi="仿宋_GB2312" w:eastAsia="仿宋_GB2312" w:cs="仿宋_GB2312"/>
          <w:sz w:val="32"/>
        </w:rPr>
        <w:t>　国务院期货监督管理机构可以按照与境外期货监督管理机构达成的监管合作安排，接受境外期货监督管理机构的请求，依照本法规定的职责和程序为其进行调查取证。境外期货监督管理机构应当提供有关案件材料，并说明其正在就被调查当事人涉嫌违反请求方当地期货法律法规的行为进行调查。境外期货监督管理机构不得在中华人民共和国境内直接进行调查取证等活动。</w:t>
      </w:r>
    </w:p>
    <w:p>
      <w:pPr>
        <w:spacing w:line="240" w:lineRule="auto"/>
        <w:ind w:firstLine="640"/>
        <w:jc w:val="both"/>
      </w:pPr>
      <w:r>
        <w:rPr>
          <w:rFonts w:ascii="仿宋_GB2312" w:hAnsi="仿宋_GB2312" w:eastAsia="仿宋_GB2312" w:cs="仿宋_GB2312"/>
          <w:sz w:val="32"/>
        </w:rPr>
        <w:t>未经国务院期货监督管理机构和国务院有关主管部门同意，任何单位和个人不得擅自向境外监督管理机构提供与期货业务活动有关的文件和资料。</w:t>
      </w:r>
    </w:p>
    <w:p>
      <w:pPr>
        <w:spacing w:line="240" w:lineRule="auto"/>
        <w:ind w:firstLine="640"/>
        <w:jc w:val="both"/>
      </w:pPr>
      <w:r>
        <w:rPr>
          <w:rFonts w:ascii="仿宋_GB2312" w:hAnsi="仿宋_GB2312" w:eastAsia="仿宋_GB2312" w:cs="仿宋_GB2312"/>
          <w:sz w:val="32"/>
        </w:rPr>
        <w:t>国务院期货监督管理机构可以依照与境外期货监督管理机构达成的监管合作安排，请求境外期货监督管理机构进行调查取证。</w:t>
      </w:r>
    </w:p>
    <w:p>
      <w:pPr>
        <w:spacing w:line="240" w:lineRule="auto"/>
        <w:ind w:firstLine="0"/>
        <w:jc w:val="center"/>
      </w:pPr>
    </w:p>
    <w:p>
      <w:pPr>
        <w:spacing w:line="240" w:lineRule="auto"/>
        <w:ind w:firstLine="0"/>
        <w:jc w:val="center"/>
      </w:pPr>
      <w:r>
        <w:rPr>
          <w:rFonts w:ascii="黑体" w:hAnsi="黑体" w:eastAsia="黑体" w:cs="黑体"/>
          <w:sz w:val="32"/>
        </w:rPr>
        <w:t>第十二章　法律责任</w:t>
      </w:r>
    </w:p>
    <w:p>
      <w:pPr>
        <w:spacing w:line="240" w:lineRule="auto"/>
        <w:ind w:firstLine="0"/>
        <w:jc w:val="center"/>
      </w:pPr>
    </w:p>
    <w:p>
      <w:pPr>
        <w:spacing w:line="240" w:lineRule="auto"/>
        <w:ind w:firstLine="640"/>
        <w:jc w:val="both"/>
      </w:pPr>
      <w:r>
        <w:rPr>
          <w:rFonts w:ascii="黑体" w:hAnsi="黑体" w:eastAsia="黑体" w:cs="黑体"/>
          <w:sz w:val="32"/>
        </w:rPr>
        <w:t>第一百二十五条</w:t>
      </w:r>
      <w:r>
        <w:rPr>
          <w:rFonts w:ascii="仿宋_GB2312" w:hAnsi="仿宋_GB2312" w:eastAsia="仿宋_GB2312" w:cs="仿宋_GB2312"/>
          <w:sz w:val="32"/>
        </w:rPr>
        <w:t>　违反本法第十二条的规定，操纵期货市场或者衍生品市场的，责令改正，没收违法所得，并处以违法所得一倍以上十倍以下的罚款；没有违法所得或者违法所得不足一百万元的，处以一百万元以上一千万元以下的罚款。单位操纵市场的，还应当对直接负责的主管人员和其他直接责任人员给予警告，并处以五十万元以上五百万元以下的罚款。</w:t>
      </w:r>
    </w:p>
    <w:p>
      <w:pPr>
        <w:spacing w:line="240" w:lineRule="auto"/>
        <w:ind w:firstLine="640"/>
        <w:jc w:val="both"/>
      </w:pPr>
      <w:r>
        <w:rPr>
          <w:rFonts w:ascii="仿宋_GB2312" w:hAnsi="仿宋_GB2312" w:eastAsia="仿宋_GB2312" w:cs="仿宋_GB2312"/>
          <w:sz w:val="32"/>
        </w:rPr>
        <w:t>操纵市场行为给交易者造成损失的，应当依法承担赔偿责任。</w:t>
      </w:r>
    </w:p>
    <w:p>
      <w:pPr>
        <w:spacing w:line="240" w:lineRule="auto"/>
        <w:ind w:firstLine="640"/>
        <w:jc w:val="both"/>
      </w:pPr>
      <w:r>
        <w:rPr>
          <w:rFonts w:ascii="黑体" w:hAnsi="黑体" w:eastAsia="黑体" w:cs="黑体"/>
          <w:sz w:val="32"/>
        </w:rPr>
        <w:t>第一百二十六条</w:t>
      </w:r>
      <w:r>
        <w:rPr>
          <w:rFonts w:ascii="仿宋_GB2312" w:hAnsi="仿宋_GB2312" w:eastAsia="仿宋_GB2312" w:cs="仿宋_GB2312"/>
          <w:sz w:val="32"/>
        </w:rPr>
        <w:t>　违反本法第十三条的规定从事内幕交易的，责令改正，没收违法所得，并处以违法所得一倍以上十倍以下的罚款；没有违法所得或者违法所得不足五十万元的，处以五十万元以上五百万元以下的罚款。单位从事内幕交易的，还应当对直接负责的主管人员和其他直接责任人员给予警告，并处以二十万元以上二百万元以下的罚款。</w:t>
      </w:r>
    </w:p>
    <w:p>
      <w:pPr>
        <w:spacing w:line="240" w:lineRule="auto"/>
        <w:ind w:firstLine="640"/>
        <w:jc w:val="both"/>
      </w:pPr>
      <w:r>
        <w:rPr>
          <w:rFonts w:ascii="仿宋_GB2312" w:hAnsi="仿宋_GB2312" w:eastAsia="仿宋_GB2312" w:cs="仿宋_GB2312"/>
          <w:sz w:val="32"/>
        </w:rPr>
        <w:t>国务院期货监督管理机构、国务院授权的部门、期货交易场所、期货结算机构的工作人员从事内幕交易的，从重处罚。</w:t>
      </w:r>
    </w:p>
    <w:p>
      <w:pPr>
        <w:spacing w:line="240" w:lineRule="auto"/>
        <w:ind w:firstLine="640"/>
        <w:jc w:val="both"/>
      </w:pPr>
      <w:r>
        <w:rPr>
          <w:rFonts w:ascii="仿宋_GB2312" w:hAnsi="仿宋_GB2312" w:eastAsia="仿宋_GB2312" w:cs="仿宋_GB2312"/>
          <w:sz w:val="32"/>
        </w:rPr>
        <w:t>内幕交易行为给交易者造成损失的，应当依法承担赔偿责任。</w:t>
      </w:r>
    </w:p>
    <w:p>
      <w:pPr>
        <w:spacing w:line="240" w:lineRule="auto"/>
        <w:ind w:firstLine="640"/>
        <w:jc w:val="both"/>
      </w:pPr>
      <w:r>
        <w:rPr>
          <w:rFonts w:ascii="黑体" w:hAnsi="黑体" w:eastAsia="黑体" w:cs="黑体"/>
          <w:sz w:val="32"/>
        </w:rPr>
        <w:t>第一百二十七条</w:t>
      </w:r>
      <w:r>
        <w:rPr>
          <w:rFonts w:ascii="仿宋_GB2312" w:hAnsi="仿宋_GB2312" w:eastAsia="仿宋_GB2312" w:cs="仿宋_GB2312"/>
          <w:sz w:val="32"/>
        </w:rPr>
        <w:t>　违反本法第十六条第一款、第三款的规定，编造、传播虚假信息或者误导性信息，扰乱期货市场、衍生品市场的，没收违法所得，并处以违法所得一倍以上十倍以下的罚款；没有违法所得或者违法所得不足二十万元的，处以二十万元以上二百万元以下的罚款。对直接负责的主管人员和其他直接责任人员给予警告，并处以十万元以上一百万元以下的罚款。</w:t>
      </w:r>
    </w:p>
    <w:p>
      <w:pPr>
        <w:spacing w:line="240" w:lineRule="auto"/>
        <w:ind w:firstLine="640"/>
        <w:jc w:val="both"/>
      </w:pPr>
      <w:r>
        <w:rPr>
          <w:rFonts w:ascii="仿宋_GB2312" w:hAnsi="仿宋_GB2312" w:eastAsia="仿宋_GB2312" w:cs="仿宋_GB2312"/>
          <w:sz w:val="32"/>
        </w:rPr>
        <w:t>违反本法第十六条第二款的规定，在期货交易、衍生品交易活动中作出虚假陈述或者信息误导的，责令改正，处以二十万元以上二百万元以下的罚款；属于国家工作人员的，还应当依法给予处分。</w:t>
      </w:r>
    </w:p>
    <w:p>
      <w:pPr>
        <w:spacing w:line="240" w:lineRule="auto"/>
        <w:ind w:firstLine="640"/>
        <w:jc w:val="both"/>
      </w:pPr>
      <w:r>
        <w:rPr>
          <w:rFonts w:ascii="仿宋_GB2312" w:hAnsi="仿宋_GB2312" w:eastAsia="仿宋_GB2312" w:cs="仿宋_GB2312"/>
          <w:sz w:val="32"/>
        </w:rPr>
        <w:t>传播媒介及其从事期货市场、衍生品市场信息报道的工作人员违反本法第十六条第三款的规定，从事与其工作职责发生利益冲突的期货交易、衍生品交易的，没收违法所得，并处以违法所得一倍以下的罚款，没有违法所得或者违法所得不足十万元的，处以十万元以下的罚款。</w:t>
      </w:r>
    </w:p>
    <w:p>
      <w:pPr>
        <w:spacing w:line="240" w:lineRule="auto"/>
        <w:ind w:firstLine="640"/>
        <w:jc w:val="both"/>
      </w:pPr>
      <w:r>
        <w:rPr>
          <w:rFonts w:ascii="仿宋_GB2312" w:hAnsi="仿宋_GB2312" w:eastAsia="仿宋_GB2312" w:cs="仿宋_GB2312"/>
          <w:sz w:val="32"/>
        </w:rPr>
        <w:t>编造、传播有关期货交易、衍生品交易的虚假信息，或者在期货交易、衍生品交易中作出信息误导，给交易者造成损失的，应当依法承担赔偿责任。</w:t>
      </w:r>
    </w:p>
    <w:p>
      <w:pPr>
        <w:spacing w:line="240" w:lineRule="auto"/>
        <w:ind w:firstLine="640"/>
        <w:jc w:val="both"/>
      </w:pPr>
      <w:r>
        <w:rPr>
          <w:rFonts w:ascii="黑体" w:hAnsi="黑体" w:eastAsia="黑体" w:cs="黑体"/>
          <w:sz w:val="32"/>
        </w:rPr>
        <w:t>第一百二十八条</w:t>
      </w:r>
      <w:r>
        <w:rPr>
          <w:rFonts w:ascii="仿宋_GB2312" w:hAnsi="仿宋_GB2312" w:eastAsia="仿宋_GB2312" w:cs="仿宋_GB2312"/>
          <w:sz w:val="32"/>
        </w:rPr>
        <w:t>　违反本法第十八条第二款的规定，出借自己的期货账户或者借用他人的期货账户从事期货交易的，责令改正，给予警告，可以处五十万元以下的罚款。</w:t>
      </w:r>
    </w:p>
    <w:p>
      <w:pPr>
        <w:spacing w:line="240" w:lineRule="auto"/>
        <w:ind w:firstLine="640"/>
        <w:jc w:val="both"/>
      </w:pPr>
      <w:r>
        <w:rPr>
          <w:rFonts w:ascii="黑体" w:hAnsi="黑体" w:eastAsia="黑体" w:cs="黑体"/>
          <w:sz w:val="32"/>
        </w:rPr>
        <w:t>第一百二十九条</w:t>
      </w:r>
      <w:r>
        <w:rPr>
          <w:rFonts w:ascii="仿宋_GB2312" w:hAnsi="仿宋_GB2312" w:eastAsia="仿宋_GB2312" w:cs="仿宋_GB2312"/>
          <w:sz w:val="32"/>
        </w:rPr>
        <w:t>　违反本法第二十一条的规定，采取程序化交易影响期货交易场所系统安全或者正常交易秩序的，责令改正，并处以五十万元以上五百万元以下的罚款。对直接负责的主管人员和其他直接责任人员给予警告，并处以十万元以上一百万元以下的罚款。</w:t>
      </w:r>
    </w:p>
    <w:p>
      <w:pPr>
        <w:spacing w:line="240" w:lineRule="auto"/>
        <w:ind w:firstLine="640"/>
        <w:jc w:val="both"/>
      </w:pPr>
      <w:r>
        <w:rPr>
          <w:rFonts w:ascii="黑体" w:hAnsi="黑体" w:eastAsia="黑体" w:cs="黑体"/>
          <w:sz w:val="32"/>
        </w:rPr>
        <w:t>第一百三十条</w:t>
      </w:r>
      <w:r>
        <w:rPr>
          <w:rFonts w:ascii="仿宋_GB2312" w:hAnsi="仿宋_GB2312" w:eastAsia="仿宋_GB2312" w:cs="仿宋_GB2312"/>
          <w:sz w:val="32"/>
        </w:rPr>
        <w:t>　违反本法第二十七条规定，未报告有关重大事项的，责令改正，给予警告，可以处一百万元以下的罚款。</w:t>
      </w:r>
    </w:p>
    <w:p>
      <w:pPr>
        <w:spacing w:line="240" w:lineRule="auto"/>
        <w:ind w:firstLine="640"/>
        <w:jc w:val="both"/>
      </w:pPr>
      <w:r>
        <w:rPr>
          <w:rFonts w:ascii="黑体" w:hAnsi="黑体" w:eastAsia="黑体" w:cs="黑体"/>
          <w:sz w:val="32"/>
        </w:rPr>
        <w:t>第一百三十一条</w:t>
      </w:r>
      <w:r>
        <w:rPr>
          <w:rFonts w:ascii="仿宋_GB2312" w:hAnsi="仿宋_GB2312" w:eastAsia="仿宋_GB2312" w:cs="仿宋_GB2312"/>
          <w:sz w:val="32"/>
        </w:rPr>
        <w:t>　法律、行政法规和国务院期货监督管理机构规定禁止参与期货交易的人员，违反本法第五十三条的规定，直接或者以化名、借他人名义参与期货交易的，责令改正，给予警告，没收违法所得，并处以五万元以上五十万元以下的罚款；属于国家工作人员的，还应当依法给予处分。</w:t>
      </w:r>
    </w:p>
    <w:p>
      <w:pPr>
        <w:spacing w:line="240" w:lineRule="auto"/>
        <w:ind w:firstLine="640"/>
        <w:jc w:val="both"/>
      </w:pPr>
      <w:r>
        <w:rPr>
          <w:rFonts w:ascii="黑体" w:hAnsi="黑体" w:eastAsia="黑体" w:cs="黑体"/>
          <w:sz w:val="32"/>
        </w:rPr>
        <w:t>第一百三十二条</w:t>
      </w:r>
      <w:r>
        <w:rPr>
          <w:rFonts w:ascii="仿宋_GB2312" w:hAnsi="仿宋_GB2312" w:eastAsia="仿宋_GB2312" w:cs="仿宋_GB2312"/>
          <w:sz w:val="32"/>
        </w:rPr>
        <w:t>　非法设立期货公司，或者未经核准从事相关期货业务的，予以取缔，没收违法所得，并处以违法所得一倍以上十倍以下的罚款；没有违法所得或者违法所得不足一百万元的，处以一百万元以上一千万元以下的罚款。对直接负责的主管人员和其他直接责任人员给予警告，并处以二十万元以上二百万元以下的罚款。</w:t>
      </w:r>
    </w:p>
    <w:p>
      <w:pPr>
        <w:spacing w:line="240" w:lineRule="auto"/>
        <w:ind w:firstLine="640"/>
        <w:jc w:val="both"/>
      </w:pPr>
      <w:r>
        <w:rPr>
          <w:rFonts w:ascii="黑体" w:hAnsi="黑体" w:eastAsia="黑体" w:cs="黑体"/>
          <w:sz w:val="32"/>
        </w:rPr>
        <w:t>第一百三十三条</w:t>
      </w:r>
      <w:r>
        <w:rPr>
          <w:rFonts w:ascii="仿宋_GB2312" w:hAnsi="仿宋_GB2312" w:eastAsia="仿宋_GB2312" w:cs="仿宋_GB2312"/>
          <w:sz w:val="32"/>
        </w:rPr>
        <w:t>　提交虚假申请文件或者采取其他欺诈手段骗取期货公司设立许可、重大事项变更核准或者期货经营机构期货业务许可的，撤销相关许可，没收违法所得，并处以违法所得一倍以上十倍以下的罚款；没有违法所得或者违法所得不足二十万元的，处以二十万元以上二百万元以下的罚款。对直接负责的主管人员和其他直接责任人员给予警告，并处以二十万元以上二百万元以下的罚款。</w:t>
      </w:r>
    </w:p>
    <w:p>
      <w:pPr>
        <w:spacing w:line="240" w:lineRule="auto"/>
        <w:ind w:firstLine="640"/>
        <w:jc w:val="both"/>
      </w:pPr>
      <w:r>
        <w:rPr>
          <w:rFonts w:ascii="黑体" w:hAnsi="黑体" w:eastAsia="黑体" w:cs="黑体"/>
          <w:sz w:val="32"/>
        </w:rPr>
        <w:t>第一百三十四条</w:t>
      </w:r>
      <w:r>
        <w:rPr>
          <w:rFonts w:ascii="仿宋_GB2312" w:hAnsi="仿宋_GB2312" w:eastAsia="仿宋_GB2312" w:cs="仿宋_GB2312"/>
          <w:sz w:val="32"/>
        </w:rPr>
        <w:t>　期货经营机构违反本法第四十条、第六十二条、第六十五条、第六十八条、第七十一条、第七十二条的，责令改正，给予警告，没收违法所得，并处以违法所得一倍以上十倍以下的罚款；没有违法所得或者违法所得不足二十万元的，处以二十万元以上二百万元以下的罚款；情节严重的，责令停业整顿或者吊销期货业务许可证。对直接负责的主管人员和其他直接责任人员给予警告，并处以五万元以上五十万元以下的罚款。</w:t>
      </w:r>
    </w:p>
    <w:p>
      <w:pPr>
        <w:spacing w:line="240" w:lineRule="auto"/>
        <w:ind w:firstLine="640"/>
        <w:jc w:val="both"/>
      </w:pPr>
      <w:r>
        <w:rPr>
          <w:rFonts w:ascii="仿宋_GB2312" w:hAnsi="仿宋_GB2312" w:eastAsia="仿宋_GB2312" w:cs="仿宋_GB2312"/>
          <w:sz w:val="32"/>
        </w:rPr>
        <w:t>期货经营机构有前款所列违法情形，给交易者造成损失的，应当依法承担赔偿责任。</w:t>
      </w:r>
    </w:p>
    <w:p>
      <w:pPr>
        <w:spacing w:line="240" w:lineRule="auto"/>
        <w:ind w:firstLine="640"/>
        <w:jc w:val="both"/>
      </w:pPr>
      <w:r>
        <w:rPr>
          <w:rFonts w:ascii="仿宋_GB2312" w:hAnsi="仿宋_GB2312" w:eastAsia="仿宋_GB2312" w:cs="仿宋_GB2312"/>
          <w:sz w:val="32"/>
        </w:rPr>
        <w:t>期货经营机构的主要股东、实际控制人或者其他关联人违反本法第七十一条规定的，依照本条第一款的规定处罚。</w:t>
      </w:r>
    </w:p>
    <w:p>
      <w:pPr>
        <w:spacing w:line="240" w:lineRule="auto"/>
        <w:ind w:firstLine="640"/>
        <w:jc w:val="both"/>
      </w:pPr>
      <w:r>
        <w:rPr>
          <w:rFonts w:ascii="黑体" w:hAnsi="黑体" w:eastAsia="黑体" w:cs="黑体"/>
          <w:sz w:val="32"/>
        </w:rPr>
        <w:t>第一百三十五条</w:t>
      </w:r>
      <w:r>
        <w:rPr>
          <w:rFonts w:ascii="仿宋_GB2312" w:hAnsi="仿宋_GB2312" w:eastAsia="仿宋_GB2312" w:cs="仿宋_GB2312"/>
          <w:sz w:val="32"/>
        </w:rPr>
        <w:t>　期货经营机构违反本法第五十条交易者适当性管理规定，或者违反本法第六十六条规定从事经纪业务接受交易者全权委托，或者有第七十八条损害交易者利益行为的，责令改正，给予警告，没收违法所得，并处以违法所得一倍以上十倍以下的罚款；没有违法所得或者违法所得不足五十万元的，处以五十万元以上五百万元以下的罚款；情节严重的，吊销相关业务许可。对直接负责的主管人员和其他直接责任人员给予警告，并处以二十万元以上二百万元以下的罚款。</w:t>
      </w:r>
    </w:p>
    <w:p>
      <w:pPr>
        <w:spacing w:line="240" w:lineRule="auto"/>
        <w:ind w:firstLine="640"/>
        <w:jc w:val="both"/>
      </w:pPr>
      <w:r>
        <w:rPr>
          <w:rFonts w:ascii="仿宋_GB2312" w:hAnsi="仿宋_GB2312" w:eastAsia="仿宋_GB2312" w:cs="仿宋_GB2312"/>
          <w:sz w:val="32"/>
        </w:rPr>
        <w:t>期货经营机构有本法第七十八条规定的行为，给交易者造成损失的，应当依法承担赔偿责任。</w:t>
      </w:r>
    </w:p>
    <w:p>
      <w:pPr>
        <w:spacing w:line="240" w:lineRule="auto"/>
        <w:ind w:firstLine="640"/>
        <w:jc w:val="both"/>
      </w:pPr>
      <w:r>
        <w:rPr>
          <w:rFonts w:ascii="黑体" w:hAnsi="黑体" w:eastAsia="黑体" w:cs="黑体"/>
          <w:sz w:val="32"/>
        </w:rPr>
        <w:t>第一百三十六条</w:t>
      </w:r>
      <w:r>
        <w:rPr>
          <w:rFonts w:ascii="仿宋_GB2312" w:hAnsi="仿宋_GB2312" w:eastAsia="仿宋_GB2312" w:cs="仿宋_GB2312"/>
          <w:sz w:val="32"/>
        </w:rPr>
        <w:t>　违反本法第十一条、第八十条、第九十二条规定，非法设立期货交易场所、期货结算机构，或者以其他形式组织期货交易的，没收违法所得，并处以违法所得一倍以上十倍以下的罚款；没有违法所得或者违法所得不足一百万元的，处以一百万元以上一千万元以下的罚款。对直接负责的主管人员和其他直接责任人员给予警告，并处以二十万元以上二百万元以下的罚款。非法设立期货交易场所的，由县级以上人民政府予以取缔。</w:t>
      </w:r>
    </w:p>
    <w:p>
      <w:pPr>
        <w:spacing w:line="240" w:lineRule="auto"/>
        <w:ind w:firstLine="640"/>
        <w:jc w:val="both"/>
      </w:pPr>
      <w:r>
        <w:rPr>
          <w:rFonts w:ascii="仿宋_GB2312" w:hAnsi="仿宋_GB2312" w:eastAsia="仿宋_GB2312" w:cs="仿宋_GB2312"/>
          <w:sz w:val="32"/>
        </w:rPr>
        <w:t>违反本法第三十条规定，未经批准组织开展衍生品交易的，或者金融机构违反本法第三十一条规定，未经批准、核准开展衍生品交易的，依照前款规定处罚。</w:t>
      </w:r>
    </w:p>
    <w:p>
      <w:pPr>
        <w:spacing w:line="240" w:lineRule="auto"/>
        <w:ind w:firstLine="640"/>
        <w:jc w:val="both"/>
      </w:pPr>
      <w:r>
        <w:rPr>
          <w:rFonts w:ascii="黑体" w:hAnsi="黑体" w:eastAsia="黑体" w:cs="黑体"/>
          <w:sz w:val="32"/>
        </w:rPr>
        <w:t>第一百三十七条</w:t>
      </w:r>
      <w:r>
        <w:rPr>
          <w:rFonts w:ascii="仿宋_GB2312" w:hAnsi="仿宋_GB2312" w:eastAsia="仿宋_GB2312" w:cs="仿宋_GB2312"/>
          <w:sz w:val="32"/>
        </w:rPr>
        <w:t>　期货交易场所、期货结算机构违反本法第十七条、第四十条、第八十五条第二款规定的，责令改正，给予警告，没收违法所得，并处以违法所得一倍以上十倍以下的罚款；没有违法所得或者违法所得不足二十万元的，处以二十万元以上二百万元以下的罚款；情节严重的，责令停业整顿。对直接负责的主管人员和其他直接责任人员处以五万元以上五十万元以下的罚款。</w:t>
      </w:r>
    </w:p>
    <w:p>
      <w:pPr>
        <w:spacing w:line="240" w:lineRule="auto"/>
        <w:ind w:firstLine="640"/>
        <w:jc w:val="both"/>
      </w:pPr>
      <w:r>
        <w:rPr>
          <w:rFonts w:ascii="黑体" w:hAnsi="黑体" w:eastAsia="黑体" w:cs="黑体"/>
          <w:sz w:val="32"/>
        </w:rPr>
        <w:t>第一百三十八条</w:t>
      </w:r>
      <w:r>
        <w:rPr>
          <w:rFonts w:ascii="仿宋_GB2312" w:hAnsi="仿宋_GB2312" w:eastAsia="仿宋_GB2312" w:cs="仿宋_GB2312"/>
          <w:sz w:val="32"/>
        </w:rPr>
        <w:t>　期货交易场所、期货结算机构违反本法第八十八条第三款规定发布价格预测信息的，责令改正，给予警告，并处以二十万元以上二百万元以下的罚款。对直接负责的主管人员和其他直接责任人员处以五万元以上五十万元以下的罚款。</w:t>
      </w:r>
    </w:p>
    <w:p>
      <w:pPr>
        <w:spacing w:line="240" w:lineRule="auto"/>
        <w:ind w:firstLine="640"/>
        <w:jc w:val="both"/>
      </w:pPr>
      <w:r>
        <w:rPr>
          <w:rFonts w:ascii="黑体" w:hAnsi="黑体" w:eastAsia="黑体" w:cs="黑体"/>
          <w:sz w:val="32"/>
        </w:rPr>
        <w:t>第一百三十九条</w:t>
      </w:r>
      <w:r>
        <w:rPr>
          <w:rFonts w:ascii="仿宋_GB2312" w:hAnsi="仿宋_GB2312" w:eastAsia="仿宋_GB2312" w:cs="仿宋_GB2312"/>
          <w:sz w:val="32"/>
        </w:rPr>
        <w:t>　期货服务机构违反本法第九十八条的规定，从事期货服务业务未按照要求提供相关资料的，责令改正，可以处二十万元以下的罚款。</w:t>
      </w:r>
    </w:p>
    <w:p>
      <w:pPr>
        <w:spacing w:line="240" w:lineRule="auto"/>
        <w:ind w:firstLine="640"/>
        <w:jc w:val="both"/>
      </w:pPr>
      <w:r>
        <w:rPr>
          <w:rFonts w:ascii="黑体" w:hAnsi="黑体" w:eastAsia="黑体" w:cs="黑体"/>
          <w:sz w:val="32"/>
        </w:rPr>
        <w:t>第一百四十条</w:t>
      </w:r>
      <w:r>
        <w:rPr>
          <w:rFonts w:ascii="仿宋_GB2312" w:hAnsi="仿宋_GB2312" w:eastAsia="仿宋_GB2312" w:cs="仿宋_GB2312"/>
          <w:sz w:val="32"/>
        </w:rPr>
        <w:t>　会计师事务所、律师事务所、资产评估机构等期货服务机构违反本法第九十九条的规定，未勤勉尽责，所制作、出具的文件有虚假记载、误导性陈述或者重大遗漏的，责令改正，没收业务收入，并处以业务收入一倍以上十倍以下的罚款；没有业务收入或者业务收入不足五十万元的，处以五十万元以上五百万元以下的罚款。对直接负责的主管人员和其他直接责任人员给予警告，并处以二十万元以上二百万元以下的罚款。</w:t>
      </w:r>
    </w:p>
    <w:p>
      <w:pPr>
        <w:spacing w:line="240" w:lineRule="auto"/>
        <w:ind w:firstLine="640"/>
        <w:jc w:val="both"/>
      </w:pPr>
      <w:r>
        <w:rPr>
          <w:rFonts w:ascii="仿宋_GB2312" w:hAnsi="仿宋_GB2312" w:eastAsia="仿宋_GB2312" w:cs="仿宋_GB2312"/>
          <w:sz w:val="32"/>
        </w:rPr>
        <w:t>期货服务机构有前款所列违法行为，给他人造成损失的，依法承担赔偿责任。</w:t>
      </w:r>
    </w:p>
    <w:p>
      <w:pPr>
        <w:spacing w:line="240" w:lineRule="auto"/>
        <w:ind w:firstLine="640"/>
        <w:jc w:val="both"/>
      </w:pPr>
      <w:r>
        <w:rPr>
          <w:rFonts w:ascii="黑体" w:hAnsi="黑体" w:eastAsia="黑体" w:cs="黑体"/>
          <w:sz w:val="32"/>
        </w:rPr>
        <w:t>第一百四十一条</w:t>
      </w:r>
      <w:r>
        <w:rPr>
          <w:rFonts w:ascii="仿宋_GB2312" w:hAnsi="仿宋_GB2312" w:eastAsia="仿宋_GB2312" w:cs="仿宋_GB2312"/>
          <w:sz w:val="32"/>
        </w:rPr>
        <w:t>　交割库有本法第一百条所列行为之一的，责令改正，给予警告，没收违法所得，并处以违法所得一倍以上十倍以下的罚款；没有违法所得或者违法所得不足十万元的，处以十万元以上一百万元以下的罚款；情节严重的，责令期货交易场所暂停或者取消其交割库资格。对直接负责的主管人员和其他直接责任人员给予警告，并处以五万元以上五十万元以下的罚款。</w:t>
      </w:r>
    </w:p>
    <w:p>
      <w:pPr>
        <w:spacing w:line="240" w:lineRule="auto"/>
        <w:ind w:firstLine="640"/>
        <w:jc w:val="both"/>
      </w:pPr>
      <w:r>
        <w:rPr>
          <w:rFonts w:ascii="黑体" w:hAnsi="黑体" w:eastAsia="黑体" w:cs="黑体"/>
          <w:sz w:val="32"/>
        </w:rPr>
        <w:t>第一百四十二条</w:t>
      </w:r>
      <w:r>
        <w:rPr>
          <w:rFonts w:ascii="仿宋_GB2312" w:hAnsi="仿宋_GB2312" w:eastAsia="仿宋_GB2312" w:cs="仿宋_GB2312"/>
          <w:sz w:val="32"/>
        </w:rPr>
        <w:t>　信息技术服务机构违反本法第一百零一条规定未报备案的，责令改正，可以处二十万元以下的罚款。</w:t>
      </w:r>
    </w:p>
    <w:p>
      <w:pPr>
        <w:spacing w:line="240" w:lineRule="auto"/>
        <w:ind w:firstLine="640"/>
        <w:jc w:val="both"/>
      </w:pPr>
      <w:r>
        <w:rPr>
          <w:rFonts w:ascii="仿宋_GB2312" w:hAnsi="仿宋_GB2312" w:eastAsia="仿宋_GB2312" w:cs="仿宋_GB2312"/>
          <w:sz w:val="32"/>
        </w:rPr>
        <w:t>信息技术服务机构违反本法第一百零一条规定，提供的服务不符合国家及期货行业信息安全相关的技术管理规定和标准的，责令改正，没收业务收入，并处以业务收入一倍以上十倍以下的罚款；没有业务收入或者业务收入不足五十万元的，处以五十万元以上五百万元以下的罚款。对直接负责的主管人员和其他直接责任人员给予警告，并处以二十万元以上二百万元以下的罚款。</w:t>
      </w:r>
    </w:p>
    <w:p>
      <w:pPr>
        <w:spacing w:line="240" w:lineRule="auto"/>
        <w:ind w:firstLine="640"/>
        <w:jc w:val="both"/>
      </w:pPr>
      <w:r>
        <w:rPr>
          <w:rFonts w:ascii="黑体" w:hAnsi="黑体" w:eastAsia="黑体" w:cs="黑体"/>
          <w:sz w:val="32"/>
        </w:rPr>
        <w:t>第一百四十三条</w:t>
      </w:r>
      <w:r>
        <w:rPr>
          <w:rFonts w:ascii="仿宋_GB2312" w:hAnsi="仿宋_GB2312" w:eastAsia="仿宋_GB2312" w:cs="仿宋_GB2312"/>
          <w:sz w:val="32"/>
        </w:rPr>
        <w:t>　违反本法第一百一十六条的规定，期货经营机构、期货交易场所、期货结算机构和非期货经营机构结算参与人未按照规定提取、管理和使用风险准备金的，责令改正，给予警告。对直接负责的主管人员和其他直接责任人员给予警告，并处以十万元以上一百万元以下的罚款。</w:t>
      </w:r>
    </w:p>
    <w:p>
      <w:pPr>
        <w:spacing w:line="240" w:lineRule="auto"/>
        <w:ind w:firstLine="640"/>
        <w:jc w:val="both"/>
      </w:pPr>
      <w:r>
        <w:rPr>
          <w:rFonts w:ascii="黑体" w:hAnsi="黑体" w:eastAsia="黑体" w:cs="黑体"/>
          <w:sz w:val="32"/>
        </w:rPr>
        <w:t>第一百四十四条</w:t>
      </w:r>
      <w:r>
        <w:rPr>
          <w:rFonts w:ascii="仿宋_GB2312" w:hAnsi="仿宋_GB2312" w:eastAsia="仿宋_GB2312" w:cs="仿宋_GB2312"/>
          <w:sz w:val="32"/>
        </w:rPr>
        <w:t>　违反本法第一百一十七条的规定，期货经营机构、期货交易场所、期货结算机构、期货服务机构和非期货经营机构结算参与人等未按照规定妥善保存与业务经营相关的资料和信息的，责令改正，给予警告，并处以十万元以上一百万元以下的罚款；泄露、隐匿、伪造、篡改或者毁损有关文件资料的，责令改正，给予警告，并处以二十万元以上二百万元以下的罚款；情节严重的，处以五十万元以上五百万元以下的罚款，并暂停、吊销相关业务许可或者禁止从事相关业务。对直接负责的主管人员和其他直接责任人员给予警告，并处以十万元以上一百万元以下的罚款。</w:t>
      </w:r>
    </w:p>
    <w:p>
      <w:pPr>
        <w:spacing w:line="240" w:lineRule="auto"/>
        <w:ind w:firstLine="640"/>
        <w:jc w:val="both"/>
      </w:pPr>
      <w:r>
        <w:rPr>
          <w:rFonts w:ascii="黑体" w:hAnsi="黑体" w:eastAsia="黑体" w:cs="黑体"/>
          <w:sz w:val="32"/>
        </w:rPr>
        <w:t>第一百四十五条</w:t>
      </w:r>
      <w:r>
        <w:rPr>
          <w:rFonts w:ascii="仿宋_GB2312" w:hAnsi="仿宋_GB2312" w:eastAsia="仿宋_GB2312" w:cs="仿宋_GB2312"/>
          <w:sz w:val="32"/>
        </w:rPr>
        <w:t>　境外期货交易场所和期货经营机构违反本法第一百一十八条和第一百二十条的规定，未向国务院期货监督管理机构申请注册的，责令改正，没收违法所得，并处以违法所得一倍以上十倍以下的罚款；没有违法所得或者违法所得不足五十万元的，处以五十万元以上五百万元以下的罚款。对直接负责的主管人员和其他直接责任人员给予警告，并处以十万元以上一百万元以下的罚款。</w:t>
      </w:r>
    </w:p>
    <w:p>
      <w:pPr>
        <w:spacing w:line="240" w:lineRule="auto"/>
        <w:ind w:firstLine="640"/>
        <w:jc w:val="both"/>
      </w:pPr>
      <w:r>
        <w:rPr>
          <w:rFonts w:ascii="黑体" w:hAnsi="黑体" w:eastAsia="黑体" w:cs="黑体"/>
          <w:sz w:val="32"/>
        </w:rPr>
        <w:t>第一百四十六条</w:t>
      </w:r>
      <w:r>
        <w:rPr>
          <w:rFonts w:ascii="仿宋_GB2312" w:hAnsi="仿宋_GB2312" w:eastAsia="仿宋_GB2312" w:cs="仿宋_GB2312"/>
          <w:sz w:val="32"/>
        </w:rPr>
        <w:t>　境内单位或者个人违反本法第一百二十条第一款规定的，责令改正，给予警告，没收违法所得，并处以十万元以上一百万元以下的罚款；情节严重的，暂停其境外期货交易。对直接负责的主管人员和其他直接责任人员给予警告，并处以五万元以上五十万元以下的罚款。</w:t>
      </w:r>
    </w:p>
    <w:p>
      <w:pPr>
        <w:spacing w:line="240" w:lineRule="auto"/>
        <w:ind w:firstLine="640"/>
        <w:jc w:val="both"/>
      </w:pPr>
      <w:r>
        <w:rPr>
          <w:rFonts w:ascii="黑体" w:hAnsi="黑体" w:eastAsia="黑体" w:cs="黑体"/>
          <w:sz w:val="32"/>
        </w:rPr>
        <w:t>第一百四十七条</w:t>
      </w:r>
      <w:r>
        <w:rPr>
          <w:rFonts w:ascii="仿宋_GB2312" w:hAnsi="仿宋_GB2312" w:eastAsia="仿宋_GB2312" w:cs="仿宋_GB2312"/>
          <w:sz w:val="32"/>
        </w:rPr>
        <w:t>　境外期货交易场所在境内设立的代表机构及其工作人员违反本法第一百二十一条的规定，从事或者变相从事任何经营活动的，责令改正，给予警告，没收违法所得，并处以违法所得一倍以上十倍以下的罚款；没有违法所得或者违法所得不足五十万元的，处以五十万元以上五百万元以下的罚款。对直接负责的主管人员和其他直接责任人员给予警告，并处以十万元以上一百万元以下的罚款。</w:t>
      </w:r>
    </w:p>
    <w:p>
      <w:pPr>
        <w:spacing w:line="240" w:lineRule="auto"/>
        <w:ind w:firstLine="640"/>
        <w:jc w:val="both"/>
      </w:pPr>
      <w:r>
        <w:rPr>
          <w:rFonts w:ascii="黑体" w:hAnsi="黑体" w:eastAsia="黑体" w:cs="黑体"/>
          <w:sz w:val="32"/>
        </w:rPr>
        <w:t>第一百四十八条</w:t>
      </w:r>
      <w:r>
        <w:rPr>
          <w:rFonts w:ascii="仿宋_GB2312" w:hAnsi="仿宋_GB2312" w:eastAsia="仿宋_GB2312" w:cs="仿宋_GB2312"/>
          <w:sz w:val="32"/>
        </w:rPr>
        <w:t>　违反本法第一百二十二条的规定在境内从事市场营销、推介及招揽活动的，责令改正，给予警告，没收违法所得，并处以违法所得一倍以上十倍以下的罚款；没有违法所得或者违法所得不足五十万元的，处以五十万元以上五百万元以下的罚款。对直接负责的主管人员和其他直接责任人员给予警告，并处以十万元以上一百万元以下的罚款。</w:t>
      </w:r>
    </w:p>
    <w:p>
      <w:pPr>
        <w:spacing w:line="240" w:lineRule="auto"/>
        <w:ind w:firstLine="640"/>
        <w:jc w:val="both"/>
      </w:pPr>
      <w:r>
        <w:rPr>
          <w:rFonts w:ascii="黑体" w:hAnsi="黑体" w:eastAsia="黑体" w:cs="黑体"/>
          <w:sz w:val="32"/>
        </w:rPr>
        <w:t>第一百四十九条</w:t>
      </w:r>
      <w:r>
        <w:rPr>
          <w:rFonts w:ascii="仿宋_GB2312" w:hAnsi="仿宋_GB2312" w:eastAsia="仿宋_GB2312" w:cs="仿宋_GB2312"/>
          <w:sz w:val="32"/>
        </w:rPr>
        <w:t>　拒绝、阻碍国务院期货监督管理机构或者国务院授权的部门及其工作人员依法行使监督检查、调查职权的，责令改正，处以十万元以上一百万元以下的罚款，并由公安机关依法给予治安管理处罚。</w:t>
      </w:r>
    </w:p>
    <w:p>
      <w:pPr>
        <w:spacing w:line="240" w:lineRule="auto"/>
        <w:ind w:firstLine="640"/>
        <w:jc w:val="both"/>
      </w:pPr>
      <w:r>
        <w:rPr>
          <w:rFonts w:ascii="黑体" w:hAnsi="黑体" w:eastAsia="黑体" w:cs="黑体"/>
          <w:sz w:val="32"/>
        </w:rPr>
        <w:t>第一百五十条</w:t>
      </w:r>
      <w:r>
        <w:rPr>
          <w:rFonts w:ascii="仿宋_GB2312" w:hAnsi="仿宋_GB2312" w:eastAsia="仿宋_GB2312" w:cs="仿宋_GB2312"/>
          <w:sz w:val="32"/>
        </w:rPr>
        <w:t>　违反法律、行政法规或者国务院期货监督管理机构的有关规定，情节严重的，国务院期货监督管理机构可以对有关责任人员采取期货市场禁入的措施。</w:t>
      </w:r>
    </w:p>
    <w:p>
      <w:pPr>
        <w:spacing w:line="240" w:lineRule="auto"/>
        <w:ind w:firstLine="640"/>
        <w:jc w:val="both"/>
      </w:pPr>
      <w:r>
        <w:rPr>
          <w:rFonts w:ascii="仿宋_GB2312" w:hAnsi="仿宋_GB2312" w:eastAsia="仿宋_GB2312" w:cs="仿宋_GB2312"/>
          <w:sz w:val="32"/>
        </w:rPr>
        <w:t>前款所称期货市场禁入，是指在一定期限内直至终身不得进行期货交易、从事期货业务，不得担任期货经营机构、期货交易场所、期货结算机构的董事、监事、高级管理人员或者负责人的制度。</w:t>
      </w:r>
    </w:p>
    <w:p>
      <w:pPr>
        <w:spacing w:line="240" w:lineRule="auto"/>
        <w:ind w:firstLine="640"/>
        <w:jc w:val="both"/>
      </w:pPr>
      <w:r>
        <w:rPr>
          <w:rFonts w:ascii="黑体" w:hAnsi="黑体" w:eastAsia="黑体" w:cs="黑体"/>
          <w:sz w:val="32"/>
        </w:rPr>
        <w:t>第一百五十一条</w:t>
      </w:r>
      <w:r>
        <w:rPr>
          <w:rFonts w:ascii="仿宋_GB2312" w:hAnsi="仿宋_GB2312" w:eastAsia="仿宋_GB2312" w:cs="仿宋_GB2312"/>
          <w:sz w:val="32"/>
        </w:rPr>
        <w:t>　本法规定的行政处罚，由国务院期货监督管理机构、国务院授权的部门按照国务院规定的职责分工作出决定；法律、行政法规另有规定的，适用其规定。</w:t>
      </w:r>
    </w:p>
    <w:p>
      <w:pPr>
        <w:spacing w:line="240" w:lineRule="auto"/>
        <w:ind w:firstLine="640"/>
        <w:jc w:val="both"/>
      </w:pPr>
      <w:r>
        <w:rPr>
          <w:rFonts w:ascii="黑体" w:hAnsi="黑体" w:eastAsia="黑体" w:cs="黑体"/>
          <w:sz w:val="32"/>
        </w:rPr>
        <w:t>第一百五十二条</w:t>
      </w:r>
      <w:r>
        <w:rPr>
          <w:rFonts w:ascii="仿宋_GB2312" w:hAnsi="仿宋_GB2312" w:eastAsia="仿宋_GB2312" w:cs="仿宋_GB2312"/>
          <w:sz w:val="32"/>
        </w:rPr>
        <w:t>　国务院期货监督管理机构或者国务院授权的部门的工作人员，不履行本法规定的职责，滥用职权、玩忽职守，利用职务便利牟取不正当利益，或者泄露所知悉的有关单位和个人的商业秘密的，依法追究法律责任。</w:t>
      </w:r>
    </w:p>
    <w:p>
      <w:pPr>
        <w:spacing w:line="240" w:lineRule="auto"/>
        <w:ind w:firstLine="640"/>
        <w:jc w:val="both"/>
      </w:pPr>
      <w:r>
        <w:rPr>
          <w:rFonts w:ascii="黑体" w:hAnsi="黑体" w:eastAsia="黑体" w:cs="黑体"/>
          <w:sz w:val="32"/>
        </w:rPr>
        <w:t>第一百五十三条</w:t>
      </w:r>
      <w:r>
        <w:rPr>
          <w:rFonts w:ascii="仿宋_GB2312" w:hAnsi="仿宋_GB2312" w:eastAsia="仿宋_GB2312" w:cs="仿宋_GB2312"/>
          <w:sz w:val="32"/>
        </w:rPr>
        <w:t>　违反本法规定，构成犯罪的，依法追究刑事责任。</w:t>
      </w:r>
    </w:p>
    <w:p>
      <w:pPr>
        <w:spacing w:line="240" w:lineRule="auto"/>
        <w:ind w:firstLine="640"/>
        <w:jc w:val="both"/>
      </w:pPr>
      <w:r>
        <w:rPr>
          <w:rFonts w:ascii="黑体" w:hAnsi="黑体" w:eastAsia="黑体" w:cs="黑体"/>
          <w:sz w:val="32"/>
        </w:rPr>
        <w:t>第一百五十四条</w:t>
      </w:r>
      <w:r>
        <w:rPr>
          <w:rFonts w:ascii="仿宋_GB2312" w:hAnsi="仿宋_GB2312" w:eastAsia="仿宋_GB2312" w:cs="仿宋_GB2312"/>
          <w:sz w:val="32"/>
        </w:rPr>
        <w:t>　违反本法规定，应当承担民事赔偿责任和缴纳罚款、罚金、违法所得，违法行为人的财产不足以支付的，优先用于承担民事赔偿责任。</w:t>
      </w:r>
    </w:p>
    <w:p>
      <w:pPr>
        <w:spacing w:line="240" w:lineRule="auto"/>
        <w:ind w:firstLine="0"/>
        <w:jc w:val="center"/>
      </w:pPr>
    </w:p>
    <w:p>
      <w:pPr>
        <w:spacing w:line="240" w:lineRule="auto"/>
        <w:ind w:firstLine="0"/>
        <w:jc w:val="center"/>
      </w:pPr>
      <w:r>
        <w:rPr>
          <w:rFonts w:ascii="黑体" w:hAnsi="黑体" w:eastAsia="黑体" w:cs="黑体"/>
          <w:sz w:val="32"/>
        </w:rPr>
        <w:t>第十三章　附　　则</w:t>
      </w:r>
    </w:p>
    <w:p>
      <w:pPr>
        <w:spacing w:line="240" w:lineRule="auto"/>
        <w:ind w:firstLine="0"/>
        <w:jc w:val="center"/>
      </w:pPr>
    </w:p>
    <w:p>
      <w:pPr>
        <w:spacing w:line="240" w:lineRule="auto"/>
        <w:ind w:firstLine="640"/>
        <w:jc w:val="both"/>
      </w:pPr>
      <w:r>
        <w:rPr>
          <w:rFonts w:ascii="黑体" w:hAnsi="黑体" w:eastAsia="黑体" w:cs="黑体"/>
          <w:sz w:val="32"/>
        </w:rPr>
        <w:t>第一百五十五条</w:t>
      </w:r>
      <w:r>
        <w:rPr>
          <w:rFonts w:ascii="仿宋_GB2312" w:hAnsi="仿宋_GB2312" w:eastAsia="仿宋_GB2312" w:cs="仿宋_GB2312"/>
          <w:sz w:val="32"/>
        </w:rPr>
        <w:t>　本法自</w:t>
      </w:r>
      <w:r>
        <w:rPr>
          <w:rFonts w:hint="default" w:ascii="Times New Roman" w:hAnsi="Times New Roman" w:eastAsia="仿宋_GB2312" w:cs="Times New Roman"/>
          <w:sz w:val="32"/>
        </w:rPr>
        <w:t>20</w:t>
      </w:r>
      <w:bookmarkStart w:id="3" w:name="_GoBack"/>
      <w:bookmarkEnd w:id="3"/>
      <w:r>
        <w:rPr>
          <w:rFonts w:hint="default" w:ascii="Times New Roman" w:hAnsi="Times New Roman" w:eastAsia="仿宋_GB2312" w:cs="Times New Roman"/>
          <w:sz w:val="32"/>
        </w:rPr>
        <w:t>22</w:t>
      </w:r>
      <w:r>
        <w:rPr>
          <w:rFonts w:ascii="仿宋_GB2312" w:hAnsi="仿宋_GB2312" w:eastAsia="仿宋_GB2312" w:cs="仿宋_GB2312"/>
          <w:sz w:val="32"/>
        </w:rPr>
        <w:t>年</w:t>
      </w:r>
      <w:r>
        <w:rPr>
          <w:rFonts w:hint="default" w:ascii="Times New Roman" w:hAnsi="Times New Roman" w:eastAsia="仿宋_GB2312" w:cs="Times New Roman"/>
          <w:sz w:val="32"/>
        </w:rPr>
        <w:t>8</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2B7D0017"/>
    <w:rsid w:val="3DE63740"/>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9</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2022-04-20T13:58:05Z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2052-10.1.0.7400</vt:lpwstr>
  </property>
</Properties>
</file>