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42E" w:rsidRDefault="0051142E">
      <w:pPr>
        <w:pStyle w:val="a3"/>
        <w:ind w:firstLineChars="200" w:firstLine="880"/>
        <w:jc w:val="center"/>
        <w:rPr>
          <w:rFonts w:ascii="Times New Roman" w:hAnsi="Times New Roman" w:cs="Times New Roman"/>
          <w:sz w:val="44"/>
          <w:szCs w:val="44"/>
        </w:rPr>
      </w:pPr>
    </w:p>
    <w:p w:rsidR="0051142E" w:rsidRDefault="00BF5C4D">
      <w:pPr>
        <w:pStyle w:val="a3"/>
        <w:ind w:firstLineChars="200" w:firstLine="880"/>
        <w:jc w:val="center"/>
        <w:rPr>
          <w:rFonts w:ascii="Times New Roman" w:hAnsi="Times New Roman" w:cs="Times New Roman"/>
          <w:sz w:val="44"/>
          <w:szCs w:val="44"/>
        </w:rPr>
      </w:pPr>
      <w:r>
        <w:rPr>
          <w:rFonts w:ascii="Times New Roman" w:hAnsi="Times New Roman" w:cs="Times New Roman"/>
          <w:sz w:val="44"/>
          <w:szCs w:val="44"/>
        </w:rPr>
        <w:t>中华人民共和国核两用品及相关技术出口管制条例</w:t>
      </w:r>
    </w:p>
    <w:p w:rsidR="0051142E" w:rsidRDefault="0051142E">
      <w:pPr>
        <w:pStyle w:val="a3"/>
        <w:ind w:firstLineChars="200" w:firstLine="640"/>
        <w:rPr>
          <w:rFonts w:ascii="Times New Roman" w:eastAsia="楷体_GB2312" w:hAnsi="Times New Roman" w:cs="Times New Roman"/>
          <w:sz w:val="32"/>
          <w:szCs w:val="32"/>
        </w:rPr>
      </w:pPr>
    </w:p>
    <w:p w:rsidR="0051142E" w:rsidRDefault="00BF5C4D">
      <w:pPr>
        <w:pStyle w:val="a3"/>
        <w:ind w:firstLineChars="200" w:firstLine="640"/>
        <w:rPr>
          <w:rFonts w:ascii="楷体_GB2312" w:eastAsia="楷体_GB2312" w:hAnsi="楷体_GB2312" w:cs="楷体_GB2312"/>
          <w:sz w:val="32"/>
          <w:szCs w:val="32"/>
        </w:rPr>
      </w:pPr>
      <w:bookmarkStart w:id="0" w:name="_GoBack"/>
      <w:r>
        <w:rPr>
          <w:rFonts w:ascii="楷体_GB2312" w:eastAsia="楷体_GB2312" w:hAnsi="楷体_GB2312" w:cs="楷体_GB2312" w:hint="eastAsia"/>
          <w:sz w:val="32"/>
          <w:szCs w:val="32"/>
        </w:rPr>
        <w:t>(1998</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6</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10</w:t>
      </w:r>
      <w:r>
        <w:rPr>
          <w:rFonts w:ascii="楷体_GB2312" w:eastAsia="楷体_GB2312" w:hAnsi="楷体_GB2312" w:cs="楷体_GB2312" w:hint="eastAsia"/>
          <w:sz w:val="32"/>
          <w:szCs w:val="32"/>
        </w:rPr>
        <w:t>日中华人民共和国国务院令第</w:t>
      </w:r>
      <w:r>
        <w:rPr>
          <w:rFonts w:ascii="楷体_GB2312" w:eastAsia="楷体_GB2312" w:hAnsi="楷体_GB2312" w:cs="楷体_GB2312" w:hint="eastAsia"/>
          <w:sz w:val="32"/>
          <w:szCs w:val="32"/>
        </w:rPr>
        <w:t>245</w:t>
      </w:r>
      <w:r>
        <w:rPr>
          <w:rFonts w:ascii="楷体_GB2312" w:eastAsia="楷体_GB2312" w:hAnsi="楷体_GB2312" w:cs="楷体_GB2312" w:hint="eastAsia"/>
          <w:sz w:val="32"/>
          <w:szCs w:val="32"/>
        </w:rPr>
        <w:t>号发布　根据</w:t>
      </w:r>
      <w:r>
        <w:rPr>
          <w:rFonts w:ascii="楷体_GB2312" w:eastAsia="楷体_GB2312" w:hAnsi="楷体_GB2312" w:cs="楷体_GB2312" w:hint="eastAsia"/>
          <w:sz w:val="32"/>
          <w:szCs w:val="32"/>
        </w:rPr>
        <w:t>2007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26</w:t>
      </w:r>
      <w:r>
        <w:rPr>
          <w:rFonts w:ascii="楷体_GB2312" w:eastAsia="楷体_GB2312" w:hAnsi="楷体_GB2312" w:cs="楷体_GB2312" w:hint="eastAsia"/>
          <w:sz w:val="32"/>
          <w:szCs w:val="32"/>
        </w:rPr>
        <w:t>日《国务院关于修改〈中华人民共和国核两用品及相关技术出口管制条例〉的决定》修订</w:t>
      </w:r>
      <w:r>
        <w:rPr>
          <w:rFonts w:ascii="楷体_GB2312" w:eastAsia="楷体_GB2312" w:hAnsi="楷体_GB2312" w:cs="楷体_GB2312" w:hint="eastAsia"/>
          <w:sz w:val="32"/>
          <w:szCs w:val="32"/>
        </w:rPr>
        <w:t>)</w:t>
      </w:r>
    </w:p>
    <w:bookmarkEnd w:id="0"/>
    <w:p w:rsidR="0051142E" w:rsidRDefault="0051142E">
      <w:pPr>
        <w:pStyle w:val="a3"/>
        <w:ind w:firstLineChars="200" w:firstLine="640"/>
        <w:rPr>
          <w:rFonts w:ascii="Times New Roman" w:hAnsi="Times New Roman" w:cs="Times New Roman"/>
          <w:sz w:val="32"/>
          <w:szCs w:val="32"/>
        </w:rPr>
      </w:pPr>
    </w:p>
    <w:p w:rsidR="0051142E" w:rsidRPr="00D22ACA" w:rsidRDefault="00BF5C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D22ACA">
        <w:rPr>
          <w:rFonts w:ascii="仿宋_GB2312" w:eastAsia="仿宋_GB2312" w:hAnsi="Times New Roman" w:cs="Times New Roman" w:hint="eastAsia"/>
          <w:sz w:val="32"/>
          <w:szCs w:val="32"/>
        </w:rPr>
        <w:t>为了加强对核两用品及相关技术出口的管制，防止核武器扩散，防范核恐怖主义行为，促进和平利用核能的国际合作，维护国家安全和社会公共利益，制定本条例。</w:t>
      </w:r>
    </w:p>
    <w:p w:rsidR="0051142E" w:rsidRPr="00D22ACA" w:rsidRDefault="00BF5C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D22ACA">
        <w:rPr>
          <w:rFonts w:ascii="仿宋_GB2312" w:eastAsia="仿宋_GB2312" w:hAnsi="Times New Roman" w:cs="Times New Roman" w:hint="eastAsia"/>
          <w:sz w:val="32"/>
          <w:szCs w:val="32"/>
        </w:rPr>
        <w:t>本条例所称核两用品及相关技术出口，是指《核两用品及相关技术出口管制清单》</w:t>
      </w:r>
      <w:r w:rsidRPr="00D22ACA">
        <w:rPr>
          <w:rFonts w:ascii="仿宋_GB2312" w:eastAsia="仿宋_GB2312" w:hAnsi="Times New Roman" w:cs="Times New Roman" w:hint="eastAsia"/>
          <w:sz w:val="32"/>
          <w:szCs w:val="32"/>
        </w:rPr>
        <w:t>(</w:t>
      </w:r>
      <w:r w:rsidRPr="00D22ACA">
        <w:rPr>
          <w:rFonts w:ascii="仿宋_GB2312" w:eastAsia="仿宋_GB2312" w:hAnsi="Times New Roman" w:cs="Times New Roman" w:hint="eastAsia"/>
          <w:sz w:val="32"/>
          <w:szCs w:val="32"/>
        </w:rPr>
        <w:t>以下简称《管制清单》</w:t>
      </w:r>
      <w:r w:rsidRPr="00D22ACA">
        <w:rPr>
          <w:rFonts w:ascii="仿宋_GB2312" w:eastAsia="仿宋_GB2312" w:hAnsi="Times New Roman" w:cs="Times New Roman" w:hint="eastAsia"/>
          <w:sz w:val="32"/>
          <w:szCs w:val="32"/>
        </w:rPr>
        <w:t>)</w:t>
      </w:r>
      <w:r w:rsidRPr="00D22ACA">
        <w:rPr>
          <w:rFonts w:ascii="仿宋_GB2312" w:eastAsia="仿宋_GB2312" w:hAnsi="Times New Roman" w:cs="Times New Roman" w:hint="eastAsia"/>
          <w:sz w:val="32"/>
          <w:szCs w:val="32"/>
        </w:rPr>
        <w:t>所列的设备、材料、软件和相关技术的贸易性出口及对外赠送、展览、科技合作、援助、服务和以其他方式进行的转移。</w:t>
      </w:r>
    </w:p>
    <w:p w:rsidR="0051142E" w:rsidRPr="00D22ACA" w:rsidRDefault="00BF5C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D22ACA">
        <w:rPr>
          <w:rFonts w:ascii="仿宋_GB2312" w:eastAsia="仿宋_GB2312" w:hAnsi="Times New Roman" w:cs="Times New Roman" w:hint="eastAsia"/>
          <w:sz w:val="32"/>
          <w:szCs w:val="32"/>
        </w:rPr>
        <w:t>国家对核两用品及相关技术出口实行严格管制，严格履行所承担的不扩散核武器的国际义务，防止核两用品及相关技术用于核爆炸目的或者核恐怖主义行为。</w:t>
      </w:r>
    </w:p>
    <w:p w:rsidR="0051142E" w:rsidRPr="00D22ACA" w:rsidRDefault="00BF5C4D">
      <w:pPr>
        <w:pStyle w:val="a3"/>
        <w:ind w:firstLineChars="200" w:firstLine="640"/>
        <w:rPr>
          <w:rFonts w:ascii="仿宋_GB2312" w:eastAsia="仿宋_GB2312" w:hAnsi="Times New Roman" w:cs="Times New Roman" w:hint="eastAsia"/>
          <w:sz w:val="32"/>
          <w:szCs w:val="32"/>
        </w:rPr>
      </w:pPr>
      <w:r w:rsidRPr="00D22ACA">
        <w:rPr>
          <w:rFonts w:ascii="仿宋_GB2312" w:eastAsia="仿宋_GB2312" w:hAnsi="Times New Roman" w:cs="Times New Roman" w:hint="eastAsia"/>
          <w:sz w:val="32"/>
          <w:szCs w:val="32"/>
        </w:rPr>
        <w:t>为维护国家安全以及国际和平与安全，国家对核两用品及相关技术出口可以采取任何必要的措施。</w:t>
      </w:r>
    </w:p>
    <w:p w:rsidR="0051142E" w:rsidRPr="00D22ACA" w:rsidRDefault="00BF5C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D22ACA">
        <w:rPr>
          <w:rFonts w:ascii="仿宋_GB2312" w:eastAsia="仿宋_GB2312" w:hAnsi="Times New Roman" w:cs="Times New Roman" w:hint="eastAsia"/>
          <w:sz w:val="32"/>
          <w:szCs w:val="32"/>
        </w:rPr>
        <w:t>核两用品及相关技术出口，应当遵守国家有关</w:t>
      </w:r>
      <w:r w:rsidRPr="00D22ACA">
        <w:rPr>
          <w:rFonts w:ascii="仿宋_GB2312" w:eastAsia="仿宋_GB2312" w:hAnsi="Times New Roman" w:cs="Times New Roman" w:hint="eastAsia"/>
          <w:sz w:val="32"/>
          <w:szCs w:val="32"/>
        </w:rPr>
        <w:lastRenderedPageBreak/>
        <w:t>法律、行政法规和本条例的</w:t>
      </w:r>
      <w:r w:rsidRPr="00D22ACA">
        <w:rPr>
          <w:rFonts w:ascii="仿宋_GB2312" w:eastAsia="仿宋_GB2312" w:hAnsi="Times New Roman" w:cs="Times New Roman" w:hint="eastAsia"/>
          <w:sz w:val="32"/>
          <w:szCs w:val="32"/>
        </w:rPr>
        <w:t>规定，不得损害国家安全和社会公共利益。</w:t>
      </w:r>
    </w:p>
    <w:p w:rsidR="0051142E" w:rsidRPr="00D22ACA" w:rsidRDefault="00BF5C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D22ACA">
        <w:rPr>
          <w:rFonts w:ascii="仿宋_GB2312" w:eastAsia="仿宋_GB2312" w:hAnsi="Times New Roman" w:cs="Times New Roman" w:hint="eastAsia"/>
          <w:sz w:val="32"/>
          <w:szCs w:val="32"/>
        </w:rPr>
        <w:t>国家对核两用品及相关技术出口实行许可证管理制度。</w:t>
      </w:r>
    </w:p>
    <w:p w:rsidR="0051142E" w:rsidRPr="00D22ACA" w:rsidRDefault="00BF5C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D22ACA">
        <w:rPr>
          <w:rFonts w:ascii="仿宋_GB2312" w:eastAsia="仿宋_GB2312" w:hAnsi="Times New Roman" w:cs="Times New Roman" w:hint="eastAsia"/>
          <w:sz w:val="32"/>
          <w:szCs w:val="32"/>
        </w:rPr>
        <w:t>核两用品及相关技术出口的许可，应当基于接受方的如下保证：</w:t>
      </w:r>
    </w:p>
    <w:p w:rsidR="0051142E" w:rsidRPr="00D22ACA" w:rsidRDefault="00BF5C4D">
      <w:pPr>
        <w:pStyle w:val="a3"/>
        <w:ind w:firstLineChars="200" w:firstLine="640"/>
        <w:rPr>
          <w:rFonts w:ascii="仿宋_GB2312" w:eastAsia="仿宋_GB2312" w:hAnsi="Times New Roman" w:cs="Times New Roman" w:hint="eastAsia"/>
          <w:sz w:val="32"/>
          <w:szCs w:val="32"/>
        </w:rPr>
      </w:pPr>
      <w:r w:rsidRPr="00D22ACA">
        <w:rPr>
          <w:rFonts w:ascii="仿宋_GB2312" w:eastAsia="仿宋_GB2312" w:hAnsi="Times New Roman" w:cs="Times New Roman" w:hint="eastAsia"/>
          <w:sz w:val="32"/>
          <w:szCs w:val="32"/>
        </w:rPr>
        <w:t>(</w:t>
      </w:r>
      <w:r w:rsidRPr="00D22ACA">
        <w:rPr>
          <w:rFonts w:ascii="仿宋_GB2312" w:eastAsia="仿宋_GB2312" w:hAnsi="Times New Roman" w:cs="Times New Roman" w:hint="eastAsia"/>
          <w:sz w:val="32"/>
          <w:szCs w:val="32"/>
        </w:rPr>
        <w:t>一</w:t>
      </w:r>
      <w:r w:rsidRPr="00D22ACA">
        <w:rPr>
          <w:rFonts w:ascii="仿宋_GB2312" w:eastAsia="仿宋_GB2312" w:hAnsi="Times New Roman" w:cs="Times New Roman" w:hint="eastAsia"/>
          <w:sz w:val="32"/>
          <w:szCs w:val="32"/>
        </w:rPr>
        <w:t>)</w:t>
      </w:r>
      <w:r w:rsidRPr="00D22ACA">
        <w:rPr>
          <w:rFonts w:ascii="仿宋_GB2312" w:eastAsia="仿宋_GB2312" w:hAnsi="Times New Roman" w:cs="Times New Roman" w:hint="eastAsia"/>
          <w:sz w:val="32"/>
          <w:szCs w:val="32"/>
        </w:rPr>
        <w:t>接受方保证，不将中国供应的核两用品及相关技术或者其任何复制品用于核爆炸目的以及申明的最终用途以外的其他用途。</w:t>
      </w:r>
    </w:p>
    <w:p w:rsidR="0051142E" w:rsidRPr="00D22ACA" w:rsidRDefault="00BF5C4D">
      <w:pPr>
        <w:pStyle w:val="a3"/>
        <w:ind w:firstLineChars="200" w:firstLine="640"/>
        <w:rPr>
          <w:rFonts w:ascii="仿宋_GB2312" w:eastAsia="仿宋_GB2312" w:hAnsi="Times New Roman" w:cs="Times New Roman" w:hint="eastAsia"/>
          <w:sz w:val="32"/>
          <w:szCs w:val="32"/>
        </w:rPr>
      </w:pPr>
      <w:r w:rsidRPr="00D22ACA">
        <w:rPr>
          <w:rFonts w:ascii="仿宋_GB2312" w:eastAsia="仿宋_GB2312" w:hAnsi="Times New Roman" w:cs="Times New Roman" w:hint="eastAsia"/>
          <w:sz w:val="32"/>
          <w:szCs w:val="32"/>
        </w:rPr>
        <w:t>(</w:t>
      </w:r>
      <w:r w:rsidRPr="00D22ACA">
        <w:rPr>
          <w:rFonts w:ascii="仿宋_GB2312" w:eastAsia="仿宋_GB2312" w:hAnsi="Times New Roman" w:cs="Times New Roman" w:hint="eastAsia"/>
          <w:sz w:val="32"/>
          <w:szCs w:val="32"/>
        </w:rPr>
        <w:t>二</w:t>
      </w:r>
      <w:r w:rsidRPr="00D22ACA">
        <w:rPr>
          <w:rFonts w:ascii="仿宋_GB2312" w:eastAsia="仿宋_GB2312" w:hAnsi="Times New Roman" w:cs="Times New Roman" w:hint="eastAsia"/>
          <w:sz w:val="32"/>
          <w:szCs w:val="32"/>
        </w:rPr>
        <w:t>)</w:t>
      </w:r>
      <w:r w:rsidRPr="00D22ACA">
        <w:rPr>
          <w:rFonts w:ascii="仿宋_GB2312" w:eastAsia="仿宋_GB2312" w:hAnsi="Times New Roman" w:cs="Times New Roman" w:hint="eastAsia"/>
          <w:sz w:val="32"/>
          <w:szCs w:val="32"/>
        </w:rPr>
        <w:t>接受方保证，不将中国供应的核两用品及相关技术或者其任何复制品用于未接受国际原子能机构保障监督的核燃料循环活动。本项规定不适用于同国际原子能机构订有自愿保障协定的国家。</w:t>
      </w:r>
    </w:p>
    <w:p w:rsidR="0051142E" w:rsidRPr="00D22ACA" w:rsidRDefault="00BF5C4D">
      <w:pPr>
        <w:pStyle w:val="a3"/>
        <w:ind w:firstLineChars="200" w:firstLine="640"/>
        <w:rPr>
          <w:rFonts w:ascii="仿宋_GB2312" w:eastAsia="仿宋_GB2312" w:hAnsi="Times New Roman" w:cs="Times New Roman" w:hint="eastAsia"/>
          <w:sz w:val="32"/>
          <w:szCs w:val="32"/>
        </w:rPr>
      </w:pPr>
      <w:r w:rsidRPr="00D22ACA">
        <w:rPr>
          <w:rFonts w:ascii="仿宋_GB2312" w:eastAsia="仿宋_GB2312" w:hAnsi="Times New Roman" w:cs="Times New Roman" w:hint="eastAsia"/>
          <w:sz w:val="32"/>
          <w:szCs w:val="32"/>
        </w:rPr>
        <w:t>(</w:t>
      </w:r>
      <w:r w:rsidRPr="00D22ACA">
        <w:rPr>
          <w:rFonts w:ascii="仿宋_GB2312" w:eastAsia="仿宋_GB2312" w:hAnsi="Times New Roman" w:cs="Times New Roman" w:hint="eastAsia"/>
          <w:sz w:val="32"/>
          <w:szCs w:val="32"/>
        </w:rPr>
        <w:t>三</w:t>
      </w:r>
      <w:r w:rsidRPr="00D22ACA">
        <w:rPr>
          <w:rFonts w:ascii="仿宋_GB2312" w:eastAsia="仿宋_GB2312" w:hAnsi="Times New Roman" w:cs="Times New Roman" w:hint="eastAsia"/>
          <w:sz w:val="32"/>
          <w:szCs w:val="32"/>
        </w:rPr>
        <w:t>)</w:t>
      </w:r>
      <w:r w:rsidRPr="00D22ACA">
        <w:rPr>
          <w:rFonts w:ascii="仿宋_GB2312" w:eastAsia="仿宋_GB2312" w:hAnsi="Times New Roman" w:cs="Times New Roman" w:hint="eastAsia"/>
          <w:sz w:val="32"/>
          <w:szCs w:val="32"/>
        </w:rPr>
        <w:t>接受方保证，未经中国政府允许，不将中国供应的核两用品</w:t>
      </w:r>
      <w:r w:rsidRPr="00D22ACA">
        <w:rPr>
          <w:rFonts w:ascii="仿宋_GB2312" w:eastAsia="仿宋_GB2312" w:hAnsi="Times New Roman" w:cs="Times New Roman" w:hint="eastAsia"/>
          <w:sz w:val="32"/>
          <w:szCs w:val="32"/>
        </w:rPr>
        <w:t>及相关技术或者其任何复制品向申明的最终用户以外的第三方转让。</w:t>
      </w:r>
    </w:p>
    <w:p w:rsidR="0051142E" w:rsidRPr="00D22ACA" w:rsidRDefault="00BF5C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D22ACA">
        <w:rPr>
          <w:rFonts w:ascii="仿宋_GB2312" w:eastAsia="仿宋_GB2312" w:hAnsi="Times New Roman" w:cs="Times New Roman" w:hint="eastAsia"/>
          <w:sz w:val="32"/>
          <w:szCs w:val="32"/>
        </w:rPr>
        <w:t>从事核两用品及相关技术出口的经营者，须经商务部登记。未经登记，任何单位或者个人不得经营核两用品及相关技术出口。登记的具体办法由商务部规定。</w:t>
      </w:r>
    </w:p>
    <w:p w:rsidR="0051142E" w:rsidRPr="00D22ACA" w:rsidRDefault="00BF5C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D22ACA">
        <w:rPr>
          <w:rFonts w:ascii="仿宋_GB2312" w:eastAsia="仿宋_GB2312" w:hAnsi="Times New Roman" w:cs="Times New Roman" w:hint="eastAsia"/>
          <w:sz w:val="32"/>
          <w:szCs w:val="32"/>
        </w:rPr>
        <w:t>出口《管制清单》所列的核两用品及相关技术，应当向商务部提出申请，填写核两用品及相关技术出口申请表</w:t>
      </w:r>
      <w:r w:rsidRPr="00D22ACA">
        <w:rPr>
          <w:rFonts w:ascii="仿宋_GB2312" w:eastAsia="仿宋_GB2312" w:hAnsi="Times New Roman" w:cs="Times New Roman" w:hint="eastAsia"/>
          <w:sz w:val="32"/>
          <w:szCs w:val="32"/>
        </w:rPr>
        <w:t>(</w:t>
      </w:r>
      <w:r w:rsidRPr="00D22ACA">
        <w:rPr>
          <w:rFonts w:ascii="仿宋_GB2312" w:eastAsia="仿宋_GB2312" w:hAnsi="Times New Roman" w:cs="Times New Roman" w:hint="eastAsia"/>
          <w:sz w:val="32"/>
          <w:szCs w:val="32"/>
        </w:rPr>
        <w:t>以下简称出口申请表</w:t>
      </w:r>
      <w:r w:rsidRPr="00D22ACA">
        <w:rPr>
          <w:rFonts w:ascii="仿宋_GB2312" w:eastAsia="仿宋_GB2312" w:hAnsi="Times New Roman" w:cs="Times New Roman" w:hint="eastAsia"/>
          <w:sz w:val="32"/>
          <w:szCs w:val="32"/>
        </w:rPr>
        <w:t>)</w:t>
      </w:r>
      <w:r w:rsidRPr="00D22ACA">
        <w:rPr>
          <w:rFonts w:ascii="仿宋_GB2312" w:eastAsia="仿宋_GB2312" w:hAnsi="Times New Roman" w:cs="Times New Roman" w:hint="eastAsia"/>
          <w:sz w:val="32"/>
          <w:szCs w:val="32"/>
        </w:rPr>
        <w:t>，并提交下列文件：</w:t>
      </w:r>
    </w:p>
    <w:p w:rsidR="0051142E" w:rsidRPr="00D22ACA" w:rsidRDefault="00BF5C4D">
      <w:pPr>
        <w:pStyle w:val="a3"/>
        <w:ind w:firstLineChars="200" w:firstLine="640"/>
        <w:rPr>
          <w:rFonts w:ascii="仿宋_GB2312" w:eastAsia="仿宋_GB2312" w:hAnsi="Times New Roman" w:cs="Times New Roman" w:hint="eastAsia"/>
          <w:sz w:val="32"/>
          <w:szCs w:val="32"/>
        </w:rPr>
      </w:pPr>
      <w:r w:rsidRPr="00D22ACA">
        <w:rPr>
          <w:rFonts w:ascii="仿宋_GB2312" w:eastAsia="仿宋_GB2312" w:hAnsi="Times New Roman" w:cs="Times New Roman" w:hint="eastAsia"/>
          <w:sz w:val="32"/>
          <w:szCs w:val="32"/>
        </w:rPr>
        <w:lastRenderedPageBreak/>
        <w:t>(</w:t>
      </w:r>
      <w:r w:rsidRPr="00D22ACA">
        <w:rPr>
          <w:rFonts w:ascii="仿宋_GB2312" w:eastAsia="仿宋_GB2312" w:hAnsi="Times New Roman" w:cs="Times New Roman" w:hint="eastAsia"/>
          <w:sz w:val="32"/>
          <w:szCs w:val="32"/>
        </w:rPr>
        <w:t>一</w:t>
      </w:r>
      <w:r w:rsidRPr="00D22ACA">
        <w:rPr>
          <w:rFonts w:ascii="仿宋_GB2312" w:eastAsia="仿宋_GB2312" w:hAnsi="Times New Roman" w:cs="Times New Roman" w:hint="eastAsia"/>
          <w:sz w:val="32"/>
          <w:szCs w:val="32"/>
        </w:rPr>
        <w:t>)</w:t>
      </w:r>
      <w:r w:rsidRPr="00D22ACA">
        <w:rPr>
          <w:rFonts w:ascii="仿宋_GB2312" w:eastAsia="仿宋_GB2312" w:hAnsi="Times New Roman" w:cs="Times New Roman" w:hint="eastAsia"/>
          <w:sz w:val="32"/>
          <w:szCs w:val="32"/>
        </w:rPr>
        <w:t>申请人的法定代表人、主要经营管理人以及经办人的身份证明；</w:t>
      </w:r>
    </w:p>
    <w:p w:rsidR="0051142E" w:rsidRPr="00D22ACA" w:rsidRDefault="00BF5C4D">
      <w:pPr>
        <w:pStyle w:val="a3"/>
        <w:ind w:firstLineChars="200" w:firstLine="640"/>
        <w:rPr>
          <w:rFonts w:ascii="仿宋_GB2312" w:eastAsia="仿宋_GB2312" w:hAnsi="Times New Roman" w:cs="Times New Roman" w:hint="eastAsia"/>
          <w:sz w:val="32"/>
          <w:szCs w:val="32"/>
        </w:rPr>
      </w:pPr>
      <w:r w:rsidRPr="00D22ACA">
        <w:rPr>
          <w:rFonts w:ascii="仿宋_GB2312" w:eastAsia="仿宋_GB2312" w:hAnsi="Times New Roman" w:cs="Times New Roman" w:hint="eastAsia"/>
          <w:sz w:val="32"/>
          <w:szCs w:val="32"/>
        </w:rPr>
        <w:t>(</w:t>
      </w:r>
      <w:r w:rsidRPr="00D22ACA">
        <w:rPr>
          <w:rFonts w:ascii="仿宋_GB2312" w:eastAsia="仿宋_GB2312" w:hAnsi="Times New Roman" w:cs="Times New Roman" w:hint="eastAsia"/>
          <w:sz w:val="32"/>
          <w:szCs w:val="32"/>
        </w:rPr>
        <w:t>二</w:t>
      </w:r>
      <w:r w:rsidRPr="00D22ACA">
        <w:rPr>
          <w:rFonts w:ascii="仿宋_GB2312" w:eastAsia="仿宋_GB2312" w:hAnsi="Times New Roman" w:cs="Times New Roman" w:hint="eastAsia"/>
          <w:sz w:val="32"/>
          <w:szCs w:val="32"/>
        </w:rPr>
        <w:t>)</w:t>
      </w:r>
      <w:r w:rsidRPr="00D22ACA">
        <w:rPr>
          <w:rFonts w:ascii="仿宋_GB2312" w:eastAsia="仿宋_GB2312" w:hAnsi="Times New Roman" w:cs="Times New Roman" w:hint="eastAsia"/>
          <w:sz w:val="32"/>
          <w:szCs w:val="32"/>
        </w:rPr>
        <w:t>合同或者协议的副本；</w:t>
      </w:r>
    </w:p>
    <w:p w:rsidR="0051142E" w:rsidRPr="00D22ACA" w:rsidRDefault="00BF5C4D">
      <w:pPr>
        <w:pStyle w:val="a3"/>
        <w:ind w:firstLineChars="200" w:firstLine="640"/>
        <w:rPr>
          <w:rFonts w:ascii="仿宋_GB2312" w:eastAsia="仿宋_GB2312" w:hAnsi="Times New Roman" w:cs="Times New Roman" w:hint="eastAsia"/>
          <w:sz w:val="32"/>
          <w:szCs w:val="32"/>
        </w:rPr>
      </w:pPr>
      <w:r w:rsidRPr="00D22ACA">
        <w:rPr>
          <w:rFonts w:ascii="仿宋_GB2312" w:eastAsia="仿宋_GB2312" w:hAnsi="Times New Roman" w:cs="Times New Roman" w:hint="eastAsia"/>
          <w:sz w:val="32"/>
          <w:szCs w:val="32"/>
        </w:rPr>
        <w:t>(</w:t>
      </w:r>
      <w:r w:rsidRPr="00D22ACA">
        <w:rPr>
          <w:rFonts w:ascii="仿宋_GB2312" w:eastAsia="仿宋_GB2312" w:hAnsi="Times New Roman" w:cs="Times New Roman" w:hint="eastAsia"/>
          <w:sz w:val="32"/>
          <w:szCs w:val="32"/>
        </w:rPr>
        <w:t>三</w:t>
      </w:r>
      <w:r w:rsidRPr="00D22ACA">
        <w:rPr>
          <w:rFonts w:ascii="仿宋_GB2312" w:eastAsia="仿宋_GB2312" w:hAnsi="Times New Roman" w:cs="Times New Roman" w:hint="eastAsia"/>
          <w:sz w:val="32"/>
          <w:szCs w:val="32"/>
        </w:rPr>
        <w:t>)</w:t>
      </w:r>
      <w:r w:rsidRPr="00D22ACA">
        <w:rPr>
          <w:rFonts w:ascii="仿宋_GB2312" w:eastAsia="仿宋_GB2312" w:hAnsi="Times New Roman" w:cs="Times New Roman" w:hint="eastAsia"/>
          <w:sz w:val="32"/>
          <w:szCs w:val="32"/>
        </w:rPr>
        <w:t>核两用品及相关技术的技术说明或者检测报告；</w:t>
      </w:r>
    </w:p>
    <w:p w:rsidR="0051142E" w:rsidRPr="00D22ACA" w:rsidRDefault="00BF5C4D">
      <w:pPr>
        <w:pStyle w:val="a3"/>
        <w:ind w:firstLineChars="200" w:firstLine="640"/>
        <w:rPr>
          <w:rFonts w:ascii="仿宋_GB2312" w:eastAsia="仿宋_GB2312" w:hAnsi="Times New Roman" w:cs="Times New Roman" w:hint="eastAsia"/>
          <w:sz w:val="32"/>
          <w:szCs w:val="32"/>
        </w:rPr>
      </w:pPr>
      <w:r w:rsidRPr="00D22ACA">
        <w:rPr>
          <w:rFonts w:ascii="仿宋_GB2312" w:eastAsia="仿宋_GB2312" w:hAnsi="Times New Roman" w:cs="Times New Roman" w:hint="eastAsia"/>
          <w:sz w:val="32"/>
          <w:szCs w:val="32"/>
        </w:rPr>
        <w:t>(</w:t>
      </w:r>
      <w:r w:rsidRPr="00D22ACA">
        <w:rPr>
          <w:rFonts w:ascii="仿宋_GB2312" w:eastAsia="仿宋_GB2312" w:hAnsi="Times New Roman" w:cs="Times New Roman" w:hint="eastAsia"/>
          <w:sz w:val="32"/>
          <w:szCs w:val="32"/>
        </w:rPr>
        <w:t>四</w:t>
      </w:r>
      <w:r w:rsidRPr="00D22ACA">
        <w:rPr>
          <w:rFonts w:ascii="仿宋_GB2312" w:eastAsia="仿宋_GB2312" w:hAnsi="Times New Roman" w:cs="Times New Roman" w:hint="eastAsia"/>
          <w:sz w:val="32"/>
          <w:szCs w:val="32"/>
        </w:rPr>
        <w:t>)</w:t>
      </w:r>
      <w:r w:rsidRPr="00D22ACA">
        <w:rPr>
          <w:rFonts w:ascii="仿宋_GB2312" w:eastAsia="仿宋_GB2312" w:hAnsi="Times New Roman" w:cs="Times New Roman" w:hint="eastAsia"/>
          <w:sz w:val="32"/>
          <w:szCs w:val="32"/>
        </w:rPr>
        <w:t>最终用户和最终用途证明；</w:t>
      </w:r>
    </w:p>
    <w:p w:rsidR="0051142E" w:rsidRPr="00D22ACA" w:rsidRDefault="00BF5C4D">
      <w:pPr>
        <w:pStyle w:val="a3"/>
        <w:ind w:firstLineChars="200" w:firstLine="640"/>
        <w:rPr>
          <w:rFonts w:ascii="仿宋_GB2312" w:eastAsia="仿宋_GB2312" w:hAnsi="Times New Roman" w:cs="Times New Roman" w:hint="eastAsia"/>
          <w:sz w:val="32"/>
          <w:szCs w:val="32"/>
        </w:rPr>
      </w:pPr>
      <w:r w:rsidRPr="00D22ACA">
        <w:rPr>
          <w:rFonts w:ascii="仿宋_GB2312" w:eastAsia="仿宋_GB2312" w:hAnsi="Times New Roman" w:cs="Times New Roman" w:hint="eastAsia"/>
          <w:sz w:val="32"/>
          <w:szCs w:val="32"/>
        </w:rPr>
        <w:t>(</w:t>
      </w:r>
      <w:r w:rsidRPr="00D22ACA">
        <w:rPr>
          <w:rFonts w:ascii="仿宋_GB2312" w:eastAsia="仿宋_GB2312" w:hAnsi="Times New Roman" w:cs="Times New Roman" w:hint="eastAsia"/>
          <w:sz w:val="32"/>
          <w:szCs w:val="32"/>
        </w:rPr>
        <w:t>五</w:t>
      </w:r>
      <w:r w:rsidRPr="00D22ACA">
        <w:rPr>
          <w:rFonts w:ascii="仿宋_GB2312" w:eastAsia="仿宋_GB2312" w:hAnsi="Times New Roman" w:cs="Times New Roman" w:hint="eastAsia"/>
          <w:sz w:val="32"/>
          <w:szCs w:val="32"/>
        </w:rPr>
        <w:t>)</w:t>
      </w:r>
      <w:r w:rsidRPr="00D22ACA">
        <w:rPr>
          <w:rFonts w:ascii="仿宋_GB2312" w:eastAsia="仿宋_GB2312" w:hAnsi="Times New Roman" w:cs="Times New Roman" w:hint="eastAsia"/>
          <w:sz w:val="32"/>
          <w:szCs w:val="32"/>
        </w:rPr>
        <w:t>本条例第六条规定的保证文书；</w:t>
      </w:r>
    </w:p>
    <w:p w:rsidR="0051142E" w:rsidRPr="00D22ACA" w:rsidRDefault="00BF5C4D">
      <w:pPr>
        <w:pStyle w:val="a3"/>
        <w:ind w:firstLineChars="200" w:firstLine="640"/>
        <w:rPr>
          <w:rFonts w:ascii="仿宋_GB2312" w:eastAsia="仿宋_GB2312" w:hAnsi="Times New Roman" w:cs="Times New Roman" w:hint="eastAsia"/>
          <w:sz w:val="32"/>
          <w:szCs w:val="32"/>
        </w:rPr>
      </w:pPr>
      <w:r w:rsidRPr="00D22ACA">
        <w:rPr>
          <w:rFonts w:ascii="仿宋_GB2312" w:eastAsia="仿宋_GB2312" w:hAnsi="Times New Roman" w:cs="Times New Roman" w:hint="eastAsia"/>
          <w:sz w:val="32"/>
          <w:szCs w:val="32"/>
        </w:rPr>
        <w:t>(</w:t>
      </w:r>
      <w:r w:rsidRPr="00D22ACA">
        <w:rPr>
          <w:rFonts w:ascii="仿宋_GB2312" w:eastAsia="仿宋_GB2312" w:hAnsi="Times New Roman" w:cs="Times New Roman" w:hint="eastAsia"/>
          <w:sz w:val="32"/>
          <w:szCs w:val="32"/>
        </w:rPr>
        <w:t>六</w:t>
      </w:r>
      <w:r w:rsidRPr="00D22ACA">
        <w:rPr>
          <w:rFonts w:ascii="仿宋_GB2312" w:eastAsia="仿宋_GB2312" w:hAnsi="Times New Roman" w:cs="Times New Roman" w:hint="eastAsia"/>
          <w:sz w:val="32"/>
          <w:szCs w:val="32"/>
        </w:rPr>
        <w:t>)</w:t>
      </w:r>
      <w:r w:rsidRPr="00D22ACA">
        <w:rPr>
          <w:rFonts w:ascii="仿宋_GB2312" w:eastAsia="仿宋_GB2312" w:hAnsi="Times New Roman" w:cs="Times New Roman" w:hint="eastAsia"/>
          <w:sz w:val="32"/>
          <w:szCs w:val="32"/>
        </w:rPr>
        <w:t>商务部要求提交的其他文件。</w:t>
      </w:r>
    </w:p>
    <w:p w:rsidR="0051142E" w:rsidRPr="00D22ACA" w:rsidRDefault="00BF5C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D22ACA">
        <w:rPr>
          <w:rFonts w:ascii="仿宋_GB2312" w:eastAsia="仿宋_GB2312" w:hAnsi="Times New Roman" w:cs="Times New Roman" w:hint="eastAsia"/>
          <w:sz w:val="32"/>
          <w:szCs w:val="32"/>
        </w:rPr>
        <w:t>核两用品及相关技术出口，属于参加境外展览、中方在境外自用、境外检修，并在规定期限内复运进境的，或者属于境内检修复运出境以及商务部规定的其他情形的，在申请时经商务部审查同意，可以免予提交本条例第八条规定的有关文件。</w:t>
      </w:r>
    </w:p>
    <w:p w:rsidR="0051142E" w:rsidRPr="00D22ACA" w:rsidRDefault="00BF5C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D22ACA">
        <w:rPr>
          <w:rFonts w:ascii="仿宋_GB2312" w:eastAsia="仿宋_GB2312" w:hAnsi="Times New Roman" w:cs="Times New Roman" w:hint="eastAsia"/>
          <w:sz w:val="32"/>
          <w:szCs w:val="32"/>
        </w:rPr>
        <w:t>申请人应当如实填写出口申请表。</w:t>
      </w:r>
    </w:p>
    <w:p w:rsidR="0051142E" w:rsidRPr="00D22ACA" w:rsidRDefault="00BF5C4D">
      <w:pPr>
        <w:pStyle w:val="a3"/>
        <w:ind w:firstLineChars="200" w:firstLine="640"/>
        <w:rPr>
          <w:rFonts w:ascii="仿宋_GB2312" w:eastAsia="仿宋_GB2312" w:hAnsi="Times New Roman" w:cs="Times New Roman" w:hint="eastAsia"/>
          <w:sz w:val="32"/>
          <w:szCs w:val="32"/>
        </w:rPr>
      </w:pPr>
      <w:r w:rsidRPr="00D22ACA">
        <w:rPr>
          <w:rFonts w:ascii="仿宋_GB2312" w:eastAsia="仿宋_GB2312" w:hAnsi="Times New Roman" w:cs="Times New Roman" w:hint="eastAsia"/>
          <w:sz w:val="32"/>
          <w:szCs w:val="32"/>
        </w:rPr>
        <w:t>出口申请表由商务部统一印制。</w:t>
      </w:r>
    </w:p>
    <w:p w:rsidR="0051142E" w:rsidRPr="00D22ACA" w:rsidRDefault="00BF5C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D22ACA">
        <w:rPr>
          <w:rFonts w:ascii="仿宋_GB2312" w:eastAsia="仿宋_GB2312" w:hAnsi="Times New Roman" w:cs="Times New Roman" w:hint="eastAsia"/>
          <w:sz w:val="32"/>
          <w:szCs w:val="32"/>
        </w:rPr>
        <w:t>商务部应当自收到出口申请表和本条例第八条规定的文件之日起，会同国家原子能机构或者会同国家原子能机构商有关部门，涉及外交政策的，并商外交部，进行审查并在</w:t>
      </w:r>
      <w:r w:rsidRPr="00D22ACA">
        <w:rPr>
          <w:rFonts w:ascii="仿宋_GB2312" w:eastAsia="仿宋_GB2312" w:hAnsi="Times New Roman" w:cs="Times New Roman" w:hint="eastAsia"/>
          <w:sz w:val="32"/>
          <w:szCs w:val="32"/>
        </w:rPr>
        <w:t>45</w:t>
      </w:r>
      <w:r w:rsidRPr="00D22ACA">
        <w:rPr>
          <w:rFonts w:ascii="仿宋_GB2312" w:eastAsia="仿宋_GB2312" w:hAnsi="Times New Roman" w:cs="Times New Roman" w:hint="eastAsia"/>
          <w:sz w:val="32"/>
          <w:szCs w:val="32"/>
        </w:rPr>
        <w:t>个工作日内作出许可或者不许可的决定。</w:t>
      </w:r>
    </w:p>
    <w:p w:rsidR="0051142E" w:rsidRPr="00D22ACA" w:rsidRDefault="00BF5C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D22ACA">
        <w:rPr>
          <w:rFonts w:ascii="仿宋_GB2312" w:eastAsia="仿宋_GB2312" w:hAnsi="Times New Roman" w:cs="Times New Roman" w:hint="eastAsia"/>
          <w:sz w:val="32"/>
          <w:szCs w:val="32"/>
        </w:rPr>
        <w:t>对国家安全、社会公共利益或者外交政策有重大影响的核两用品及相关技术出口，商务部会同有关部门报国务院批准。</w:t>
      </w:r>
    </w:p>
    <w:p w:rsidR="0051142E" w:rsidRPr="00D22ACA" w:rsidRDefault="00BF5C4D">
      <w:pPr>
        <w:pStyle w:val="a3"/>
        <w:ind w:firstLineChars="200" w:firstLine="640"/>
        <w:rPr>
          <w:rFonts w:ascii="仿宋_GB2312" w:eastAsia="仿宋_GB2312" w:hAnsi="Times New Roman" w:cs="Times New Roman" w:hint="eastAsia"/>
          <w:sz w:val="32"/>
          <w:szCs w:val="32"/>
        </w:rPr>
      </w:pPr>
      <w:r w:rsidRPr="00D22ACA">
        <w:rPr>
          <w:rFonts w:ascii="仿宋_GB2312" w:eastAsia="仿宋_GB2312" w:hAnsi="Times New Roman" w:cs="Times New Roman" w:hint="eastAsia"/>
          <w:sz w:val="32"/>
          <w:szCs w:val="32"/>
        </w:rPr>
        <w:t>报国务院批准的，不受本条例第十一条规定时限的限制。</w:t>
      </w:r>
    </w:p>
    <w:p w:rsidR="0051142E" w:rsidRPr="00D22ACA" w:rsidRDefault="00BF5C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第十三条　</w:t>
      </w:r>
      <w:r w:rsidRPr="00D22ACA">
        <w:rPr>
          <w:rFonts w:ascii="仿宋_GB2312" w:eastAsia="仿宋_GB2312" w:hAnsi="Times New Roman" w:cs="Times New Roman" w:hint="eastAsia"/>
          <w:sz w:val="32"/>
          <w:szCs w:val="32"/>
        </w:rPr>
        <w:t>核两用品及相关技术出口申请经审查许可的，由商务部颁发核两用品及相关技术出口许可证件</w:t>
      </w:r>
      <w:r w:rsidRPr="00D22ACA">
        <w:rPr>
          <w:rFonts w:ascii="仿宋_GB2312" w:eastAsia="仿宋_GB2312" w:hAnsi="Times New Roman" w:cs="Times New Roman" w:hint="eastAsia"/>
          <w:sz w:val="32"/>
          <w:szCs w:val="32"/>
        </w:rPr>
        <w:t>(</w:t>
      </w:r>
      <w:r w:rsidRPr="00D22ACA">
        <w:rPr>
          <w:rFonts w:ascii="仿宋_GB2312" w:eastAsia="仿宋_GB2312" w:hAnsi="Times New Roman" w:cs="Times New Roman" w:hint="eastAsia"/>
          <w:sz w:val="32"/>
          <w:szCs w:val="32"/>
        </w:rPr>
        <w:t>以下简称出口许可证件</w:t>
      </w:r>
      <w:r w:rsidRPr="00D22ACA">
        <w:rPr>
          <w:rFonts w:ascii="仿宋_GB2312" w:eastAsia="仿宋_GB2312" w:hAnsi="Times New Roman" w:cs="Times New Roman" w:hint="eastAsia"/>
          <w:sz w:val="32"/>
          <w:szCs w:val="32"/>
        </w:rPr>
        <w:t>)</w:t>
      </w:r>
      <w:r w:rsidRPr="00D22ACA">
        <w:rPr>
          <w:rFonts w:ascii="仿宋_GB2312" w:eastAsia="仿宋_GB2312" w:hAnsi="Times New Roman" w:cs="Times New Roman" w:hint="eastAsia"/>
          <w:sz w:val="32"/>
          <w:szCs w:val="32"/>
        </w:rPr>
        <w:t>。</w:t>
      </w:r>
    </w:p>
    <w:p w:rsidR="0051142E" w:rsidRPr="00D22ACA" w:rsidRDefault="00BF5C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D22ACA">
        <w:rPr>
          <w:rFonts w:ascii="仿宋_GB2312" w:eastAsia="仿宋_GB2312" w:hAnsi="Times New Roman" w:cs="Times New Roman" w:hint="eastAsia"/>
          <w:sz w:val="32"/>
          <w:szCs w:val="32"/>
        </w:rPr>
        <w:t>出口许可证件持有人改变</w:t>
      </w:r>
      <w:r w:rsidRPr="00D22ACA">
        <w:rPr>
          <w:rFonts w:ascii="仿宋_GB2312" w:eastAsia="仿宋_GB2312" w:hAnsi="Times New Roman" w:cs="Times New Roman" w:hint="eastAsia"/>
          <w:sz w:val="32"/>
          <w:szCs w:val="32"/>
        </w:rPr>
        <w:t>原申请的核两用品及相关技术出口的，应当交回原出口许可证件，并依照本条例的有关规定，重新申请、领取出口许可证件。</w:t>
      </w:r>
    </w:p>
    <w:p w:rsidR="0051142E" w:rsidRPr="00D22ACA" w:rsidRDefault="00BF5C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D22ACA">
        <w:rPr>
          <w:rFonts w:ascii="仿宋_GB2312" w:eastAsia="仿宋_GB2312" w:hAnsi="Times New Roman" w:cs="Times New Roman" w:hint="eastAsia"/>
          <w:sz w:val="32"/>
          <w:szCs w:val="32"/>
        </w:rPr>
        <w:t>核两用品及相关技术出口时，出口经营者应当向海关出具出口许可证件，依照海关法的规定办理海关手续，并接受海关监管。</w:t>
      </w:r>
    </w:p>
    <w:p w:rsidR="0051142E" w:rsidRPr="00D22ACA" w:rsidRDefault="00BF5C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D22ACA">
        <w:rPr>
          <w:rFonts w:ascii="仿宋_GB2312" w:eastAsia="仿宋_GB2312" w:hAnsi="Times New Roman" w:cs="Times New Roman" w:hint="eastAsia"/>
          <w:sz w:val="32"/>
          <w:szCs w:val="32"/>
        </w:rPr>
        <w:t>海关可以对出口经营者出口的设备、材料、软件和相关技术是否需要办理核两用品及相关技术出口许可证件提出质疑，并可以要求其向商务部申请办理是否属于核两用品及相关技术出口管制范围的证明文件；属于核两用品及相关技术出口管制范围的，出口经营者应当依照本条例的规定申请取得核两用品及</w:t>
      </w:r>
      <w:r w:rsidRPr="00D22ACA">
        <w:rPr>
          <w:rFonts w:ascii="仿宋_GB2312" w:eastAsia="仿宋_GB2312" w:hAnsi="Times New Roman" w:cs="Times New Roman" w:hint="eastAsia"/>
          <w:sz w:val="32"/>
          <w:szCs w:val="32"/>
        </w:rPr>
        <w:t>相关技术出口许可证件。具体办法由海关总署会同商务部制定。</w:t>
      </w:r>
    </w:p>
    <w:p w:rsidR="0051142E" w:rsidRPr="00D22ACA" w:rsidRDefault="00BF5C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D22ACA">
        <w:rPr>
          <w:rFonts w:ascii="仿宋_GB2312" w:eastAsia="仿宋_GB2312" w:hAnsi="Times New Roman" w:cs="Times New Roman" w:hint="eastAsia"/>
          <w:sz w:val="32"/>
          <w:szCs w:val="32"/>
        </w:rPr>
        <w:t>接受方违反其依照本条例第六条规定作出的保证，或者出现核扩散、核恐怖主义行为危险时，商务部应当对已经颁发的出口许可证件予以中止或者撤销，并书面通知有关部门。</w:t>
      </w:r>
    </w:p>
    <w:p w:rsidR="0051142E" w:rsidRPr="00D22ACA" w:rsidRDefault="00BF5C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D22ACA">
        <w:rPr>
          <w:rFonts w:ascii="仿宋_GB2312" w:eastAsia="仿宋_GB2312" w:hAnsi="Times New Roman" w:cs="Times New Roman" w:hint="eastAsia"/>
          <w:sz w:val="32"/>
          <w:szCs w:val="32"/>
        </w:rPr>
        <w:t>出口经营者应当建立、健全核两用品及相关技术出口的内部控制机制，并妥善保存有关合同、发票、单</w:t>
      </w:r>
      <w:r w:rsidRPr="00D22ACA">
        <w:rPr>
          <w:rFonts w:ascii="仿宋_GB2312" w:eastAsia="仿宋_GB2312" w:hAnsi="Times New Roman" w:cs="Times New Roman" w:hint="eastAsia"/>
          <w:sz w:val="32"/>
          <w:szCs w:val="32"/>
        </w:rPr>
        <w:lastRenderedPageBreak/>
        <w:t>据、业务函电等资料，保存期限不少于</w:t>
      </w:r>
      <w:r w:rsidRPr="00D22ACA">
        <w:rPr>
          <w:rFonts w:ascii="仿宋_GB2312" w:eastAsia="仿宋_GB2312" w:hAnsi="Times New Roman" w:cs="Times New Roman" w:hint="eastAsia"/>
          <w:sz w:val="32"/>
          <w:szCs w:val="32"/>
        </w:rPr>
        <w:t>5</w:t>
      </w:r>
      <w:r w:rsidRPr="00D22ACA">
        <w:rPr>
          <w:rFonts w:ascii="仿宋_GB2312" w:eastAsia="仿宋_GB2312" w:hAnsi="Times New Roman" w:cs="Times New Roman" w:hint="eastAsia"/>
          <w:sz w:val="32"/>
          <w:szCs w:val="32"/>
        </w:rPr>
        <w:t>年。商务部可以查阅、复制相关资料。</w:t>
      </w:r>
    </w:p>
    <w:p w:rsidR="0051142E" w:rsidRPr="00D22ACA" w:rsidRDefault="00BF5C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第十九条　</w:t>
      </w:r>
      <w:r w:rsidRPr="00D22ACA">
        <w:rPr>
          <w:rFonts w:ascii="仿宋_GB2312" w:eastAsia="仿宋_GB2312" w:hAnsi="Times New Roman" w:cs="Times New Roman" w:hint="eastAsia"/>
          <w:sz w:val="32"/>
          <w:szCs w:val="32"/>
        </w:rPr>
        <w:t>出口经营者知道或者应当知道，或者得到商务部通知，其所出口的设备、材料、软件和相关技术存在核扩散风险或者可能</w:t>
      </w:r>
      <w:r w:rsidRPr="00D22ACA">
        <w:rPr>
          <w:rFonts w:ascii="仿宋_GB2312" w:eastAsia="仿宋_GB2312" w:hAnsi="Times New Roman" w:cs="Times New Roman" w:hint="eastAsia"/>
          <w:sz w:val="32"/>
          <w:szCs w:val="32"/>
        </w:rPr>
        <w:t>被用于核恐怖主义目的的，即使该设备、材料、软件和相关技术未列入《管制清单》，也应当依照本条例的规定执行。</w:t>
      </w:r>
    </w:p>
    <w:p w:rsidR="0051142E" w:rsidRPr="00D22ACA" w:rsidRDefault="00BF5C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第二十条　</w:t>
      </w:r>
      <w:r w:rsidRPr="00D22ACA">
        <w:rPr>
          <w:rFonts w:ascii="仿宋_GB2312" w:eastAsia="仿宋_GB2312" w:hAnsi="Times New Roman" w:cs="Times New Roman" w:hint="eastAsia"/>
          <w:sz w:val="32"/>
          <w:szCs w:val="32"/>
        </w:rPr>
        <w:t>经国务院批准，商务部会同有关部门，可以临时决定对《管制清单》以外的特定核两用品及相关技术的出口依照本条例实施管制。</w:t>
      </w:r>
    </w:p>
    <w:p w:rsidR="0051142E" w:rsidRPr="00D22ACA" w:rsidRDefault="00BF5C4D">
      <w:pPr>
        <w:pStyle w:val="a3"/>
        <w:ind w:firstLineChars="200" w:firstLine="640"/>
        <w:rPr>
          <w:rFonts w:ascii="仿宋_GB2312" w:eastAsia="仿宋_GB2312" w:hAnsi="Times New Roman" w:cs="Times New Roman" w:hint="eastAsia"/>
          <w:sz w:val="32"/>
          <w:szCs w:val="32"/>
        </w:rPr>
      </w:pPr>
      <w:r w:rsidRPr="00D22ACA">
        <w:rPr>
          <w:rFonts w:ascii="仿宋_GB2312" w:eastAsia="仿宋_GB2312" w:hAnsi="Times New Roman" w:cs="Times New Roman" w:hint="eastAsia"/>
          <w:sz w:val="32"/>
          <w:szCs w:val="32"/>
        </w:rPr>
        <w:t>前款规定的特定核两用品及相关技术的出口，应当依照本条例的规定经过许可。</w:t>
      </w:r>
    </w:p>
    <w:p w:rsidR="0051142E" w:rsidRPr="00D22ACA" w:rsidRDefault="00BF5C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第二十一条　</w:t>
      </w:r>
      <w:r w:rsidRPr="00D22ACA">
        <w:rPr>
          <w:rFonts w:ascii="仿宋_GB2312" w:eastAsia="仿宋_GB2312" w:hAnsi="Times New Roman" w:cs="Times New Roman" w:hint="eastAsia"/>
          <w:sz w:val="32"/>
          <w:szCs w:val="32"/>
        </w:rPr>
        <w:t>商务部组织有关方面的专家组成核两用品及相关技术出口管制咨询委员会，承担核两用品及相关技术出口管制的咨询、评估、论证等工作。</w:t>
      </w:r>
    </w:p>
    <w:p w:rsidR="0051142E" w:rsidRPr="00D22ACA" w:rsidRDefault="00BF5C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第二十二条　</w:t>
      </w:r>
      <w:r w:rsidRPr="00D22ACA">
        <w:rPr>
          <w:rFonts w:ascii="仿宋_GB2312" w:eastAsia="仿宋_GB2312" w:hAnsi="Times New Roman" w:cs="Times New Roman" w:hint="eastAsia"/>
          <w:sz w:val="32"/>
          <w:szCs w:val="32"/>
        </w:rPr>
        <w:t>商务部或者商务部会同有关部门可以对涉嫌违反本条例规定的行为进</w:t>
      </w:r>
      <w:r w:rsidRPr="00D22ACA">
        <w:rPr>
          <w:rFonts w:ascii="仿宋_GB2312" w:eastAsia="仿宋_GB2312" w:hAnsi="Times New Roman" w:cs="Times New Roman" w:hint="eastAsia"/>
          <w:sz w:val="32"/>
          <w:szCs w:val="32"/>
        </w:rPr>
        <w:t>行调查、制止。必要时，商务部可以将拟出境的设备、材料、软件和相关技术的有关情况通报海关，对其中属于海关监管货物的，海关可以查验和扣留。对海关监管区域外不属于海关监管货物的，商务部可以查封或者扣留。有关单位和个人应当予以配合、协助。</w:t>
      </w:r>
    </w:p>
    <w:p w:rsidR="0051142E" w:rsidRPr="00D22ACA" w:rsidRDefault="00BF5C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第二十三条　</w:t>
      </w:r>
      <w:r w:rsidRPr="00D22ACA">
        <w:rPr>
          <w:rFonts w:ascii="仿宋_GB2312" w:eastAsia="仿宋_GB2312" w:hAnsi="Times New Roman" w:cs="Times New Roman" w:hint="eastAsia"/>
          <w:sz w:val="32"/>
          <w:szCs w:val="32"/>
        </w:rPr>
        <w:t>违反本条例的规定，出口核两用品的，依</w:t>
      </w:r>
      <w:r w:rsidRPr="00D22ACA">
        <w:rPr>
          <w:rFonts w:ascii="仿宋_GB2312" w:eastAsia="仿宋_GB2312" w:hAnsi="Times New Roman" w:cs="Times New Roman" w:hint="eastAsia"/>
          <w:sz w:val="32"/>
          <w:szCs w:val="32"/>
        </w:rPr>
        <w:lastRenderedPageBreak/>
        <w:t>照海关法的规定处罚。</w:t>
      </w:r>
    </w:p>
    <w:p w:rsidR="0051142E" w:rsidRPr="00D22ACA" w:rsidRDefault="00BF5C4D">
      <w:pPr>
        <w:pStyle w:val="a3"/>
        <w:ind w:firstLineChars="200" w:firstLine="640"/>
        <w:rPr>
          <w:rFonts w:ascii="仿宋_GB2312" w:eastAsia="仿宋_GB2312" w:hAnsi="Times New Roman" w:cs="Times New Roman" w:hint="eastAsia"/>
          <w:sz w:val="32"/>
          <w:szCs w:val="32"/>
        </w:rPr>
      </w:pPr>
      <w:r w:rsidRPr="00D22ACA">
        <w:rPr>
          <w:rFonts w:ascii="仿宋_GB2312" w:eastAsia="仿宋_GB2312" w:hAnsi="Times New Roman" w:cs="Times New Roman" w:hint="eastAsia"/>
          <w:sz w:val="32"/>
          <w:szCs w:val="32"/>
        </w:rPr>
        <w:t>违反本条例的规定，出口核两用品相关技术的，由商务部给予警告，处违法经营额</w:t>
      </w:r>
      <w:r w:rsidRPr="00D22ACA">
        <w:rPr>
          <w:rFonts w:ascii="仿宋_GB2312" w:eastAsia="仿宋_GB2312" w:hAnsi="Times New Roman" w:cs="Times New Roman" w:hint="eastAsia"/>
          <w:sz w:val="32"/>
          <w:szCs w:val="32"/>
        </w:rPr>
        <w:t>1</w:t>
      </w:r>
      <w:r w:rsidRPr="00D22ACA">
        <w:rPr>
          <w:rFonts w:ascii="仿宋_GB2312" w:eastAsia="仿宋_GB2312" w:hAnsi="Times New Roman" w:cs="Times New Roman" w:hint="eastAsia"/>
          <w:sz w:val="32"/>
          <w:szCs w:val="32"/>
        </w:rPr>
        <w:t>倍以上</w:t>
      </w:r>
      <w:r w:rsidRPr="00D22ACA">
        <w:rPr>
          <w:rFonts w:ascii="仿宋_GB2312" w:eastAsia="仿宋_GB2312" w:hAnsi="Times New Roman" w:cs="Times New Roman" w:hint="eastAsia"/>
          <w:sz w:val="32"/>
          <w:szCs w:val="32"/>
        </w:rPr>
        <w:t>5</w:t>
      </w:r>
      <w:r w:rsidRPr="00D22ACA">
        <w:rPr>
          <w:rFonts w:ascii="仿宋_GB2312" w:eastAsia="仿宋_GB2312" w:hAnsi="Times New Roman" w:cs="Times New Roman" w:hint="eastAsia"/>
          <w:sz w:val="32"/>
          <w:szCs w:val="32"/>
        </w:rPr>
        <w:t>倍以下的罚款；违法经营额不足</w:t>
      </w:r>
      <w:r w:rsidRPr="00D22ACA">
        <w:rPr>
          <w:rFonts w:ascii="仿宋_GB2312" w:eastAsia="仿宋_GB2312" w:hAnsi="Times New Roman" w:cs="Times New Roman" w:hint="eastAsia"/>
          <w:sz w:val="32"/>
          <w:szCs w:val="32"/>
        </w:rPr>
        <w:t>5</w:t>
      </w:r>
      <w:r w:rsidRPr="00D22ACA">
        <w:rPr>
          <w:rFonts w:ascii="仿宋_GB2312" w:eastAsia="仿宋_GB2312" w:hAnsi="Times New Roman" w:cs="Times New Roman" w:hint="eastAsia"/>
          <w:sz w:val="32"/>
          <w:szCs w:val="32"/>
        </w:rPr>
        <w:t>万元的，处</w:t>
      </w:r>
      <w:r w:rsidRPr="00D22ACA">
        <w:rPr>
          <w:rFonts w:ascii="仿宋_GB2312" w:eastAsia="仿宋_GB2312" w:hAnsi="Times New Roman" w:cs="Times New Roman" w:hint="eastAsia"/>
          <w:sz w:val="32"/>
          <w:szCs w:val="32"/>
        </w:rPr>
        <w:t>5</w:t>
      </w:r>
      <w:r w:rsidRPr="00D22ACA">
        <w:rPr>
          <w:rFonts w:ascii="仿宋_GB2312" w:eastAsia="仿宋_GB2312" w:hAnsi="Times New Roman" w:cs="Times New Roman" w:hint="eastAsia"/>
          <w:sz w:val="32"/>
          <w:szCs w:val="32"/>
        </w:rPr>
        <w:t>万元以上</w:t>
      </w:r>
      <w:r w:rsidRPr="00D22ACA">
        <w:rPr>
          <w:rFonts w:ascii="仿宋_GB2312" w:eastAsia="仿宋_GB2312" w:hAnsi="Times New Roman" w:cs="Times New Roman" w:hint="eastAsia"/>
          <w:sz w:val="32"/>
          <w:szCs w:val="32"/>
        </w:rPr>
        <w:t>25</w:t>
      </w:r>
      <w:r w:rsidRPr="00D22ACA">
        <w:rPr>
          <w:rFonts w:ascii="仿宋_GB2312" w:eastAsia="仿宋_GB2312" w:hAnsi="Times New Roman" w:cs="Times New Roman" w:hint="eastAsia"/>
          <w:sz w:val="32"/>
          <w:szCs w:val="32"/>
        </w:rPr>
        <w:t>万元以下的罚款；有违法所得的，没收违法所得；构成犯罪的，依法追究刑事责任。</w:t>
      </w:r>
    </w:p>
    <w:p w:rsidR="0051142E" w:rsidRPr="00D22ACA" w:rsidRDefault="00BF5C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第二十四条　</w:t>
      </w:r>
      <w:r w:rsidRPr="00D22ACA">
        <w:rPr>
          <w:rFonts w:ascii="仿宋_GB2312" w:eastAsia="仿宋_GB2312" w:hAnsi="Times New Roman" w:cs="Times New Roman" w:hint="eastAsia"/>
          <w:sz w:val="32"/>
          <w:szCs w:val="32"/>
        </w:rPr>
        <w:t>伪造、变造或者买卖出口许可证件的，依照有关法律、行政法规的规定处罚；构成犯罪的，依法追究刑事责任。</w:t>
      </w:r>
    </w:p>
    <w:p w:rsidR="0051142E" w:rsidRPr="00D22ACA" w:rsidRDefault="00BF5C4D">
      <w:pPr>
        <w:pStyle w:val="a3"/>
        <w:ind w:firstLineChars="200" w:firstLine="640"/>
        <w:rPr>
          <w:rFonts w:ascii="仿宋_GB2312" w:eastAsia="仿宋_GB2312" w:hAnsi="Times New Roman" w:cs="Times New Roman" w:hint="eastAsia"/>
          <w:sz w:val="32"/>
          <w:szCs w:val="32"/>
        </w:rPr>
      </w:pPr>
      <w:r w:rsidRPr="00D22ACA">
        <w:rPr>
          <w:rFonts w:ascii="仿宋_GB2312" w:eastAsia="仿宋_GB2312" w:hAnsi="Times New Roman" w:cs="Times New Roman" w:hint="eastAsia"/>
          <w:sz w:val="32"/>
          <w:szCs w:val="32"/>
        </w:rPr>
        <w:t>以欺骗或者其他不正当手段获取出口许可证件的，由商务部收缴其出口许可证件，处违法经营额</w:t>
      </w:r>
      <w:r w:rsidRPr="00D22ACA">
        <w:rPr>
          <w:rFonts w:ascii="仿宋_GB2312" w:eastAsia="仿宋_GB2312" w:hAnsi="Times New Roman" w:cs="Times New Roman" w:hint="eastAsia"/>
          <w:sz w:val="32"/>
          <w:szCs w:val="32"/>
        </w:rPr>
        <w:t>1</w:t>
      </w:r>
      <w:r w:rsidRPr="00D22ACA">
        <w:rPr>
          <w:rFonts w:ascii="仿宋_GB2312" w:eastAsia="仿宋_GB2312" w:hAnsi="Times New Roman" w:cs="Times New Roman" w:hint="eastAsia"/>
          <w:sz w:val="32"/>
          <w:szCs w:val="32"/>
        </w:rPr>
        <w:t>倍以上</w:t>
      </w:r>
      <w:r w:rsidRPr="00D22ACA">
        <w:rPr>
          <w:rFonts w:ascii="仿宋_GB2312" w:eastAsia="仿宋_GB2312" w:hAnsi="Times New Roman" w:cs="Times New Roman" w:hint="eastAsia"/>
          <w:sz w:val="32"/>
          <w:szCs w:val="32"/>
        </w:rPr>
        <w:t>5</w:t>
      </w:r>
      <w:r w:rsidRPr="00D22ACA">
        <w:rPr>
          <w:rFonts w:ascii="仿宋_GB2312" w:eastAsia="仿宋_GB2312" w:hAnsi="Times New Roman" w:cs="Times New Roman" w:hint="eastAsia"/>
          <w:sz w:val="32"/>
          <w:szCs w:val="32"/>
        </w:rPr>
        <w:t>倍以下的罚款；违法经营额不足</w:t>
      </w:r>
      <w:r w:rsidRPr="00D22ACA">
        <w:rPr>
          <w:rFonts w:ascii="仿宋_GB2312" w:eastAsia="仿宋_GB2312" w:hAnsi="Times New Roman" w:cs="Times New Roman" w:hint="eastAsia"/>
          <w:sz w:val="32"/>
          <w:szCs w:val="32"/>
        </w:rPr>
        <w:t>5</w:t>
      </w:r>
      <w:r w:rsidRPr="00D22ACA">
        <w:rPr>
          <w:rFonts w:ascii="仿宋_GB2312" w:eastAsia="仿宋_GB2312" w:hAnsi="Times New Roman" w:cs="Times New Roman" w:hint="eastAsia"/>
          <w:sz w:val="32"/>
          <w:szCs w:val="32"/>
        </w:rPr>
        <w:t>万元的，处</w:t>
      </w:r>
      <w:r w:rsidRPr="00D22ACA">
        <w:rPr>
          <w:rFonts w:ascii="仿宋_GB2312" w:eastAsia="仿宋_GB2312" w:hAnsi="Times New Roman" w:cs="Times New Roman" w:hint="eastAsia"/>
          <w:sz w:val="32"/>
          <w:szCs w:val="32"/>
        </w:rPr>
        <w:t>5</w:t>
      </w:r>
      <w:r w:rsidRPr="00D22ACA">
        <w:rPr>
          <w:rFonts w:ascii="仿宋_GB2312" w:eastAsia="仿宋_GB2312" w:hAnsi="Times New Roman" w:cs="Times New Roman" w:hint="eastAsia"/>
          <w:sz w:val="32"/>
          <w:szCs w:val="32"/>
        </w:rPr>
        <w:t>万元以上</w:t>
      </w:r>
      <w:r w:rsidRPr="00D22ACA">
        <w:rPr>
          <w:rFonts w:ascii="仿宋_GB2312" w:eastAsia="仿宋_GB2312" w:hAnsi="Times New Roman" w:cs="Times New Roman" w:hint="eastAsia"/>
          <w:sz w:val="32"/>
          <w:szCs w:val="32"/>
        </w:rPr>
        <w:t>25</w:t>
      </w:r>
      <w:r w:rsidRPr="00D22ACA">
        <w:rPr>
          <w:rFonts w:ascii="仿宋_GB2312" w:eastAsia="仿宋_GB2312" w:hAnsi="Times New Roman" w:cs="Times New Roman" w:hint="eastAsia"/>
          <w:sz w:val="32"/>
          <w:szCs w:val="32"/>
        </w:rPr>
        <w:t>万元以下的罚款；有违法所得的，没收违法所得；构成犯罪的，依法追究刑事责任。</w:t>
      </w:r>
    </w:p>
    <w:p w:rsidR="0051142E" w:rsidRPr="00D22ACA" w:rsidRDefault="00BF5C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第二十五条　</w:t>
      </w:r>
      <w:r w:rsidRPr="00D22ACA">
        <w:rPr>
          <w:rFonts w:ascii="仿宋_GB2312" w:eastAsia="仿宋_GB2312" w:hAnsi="Times New Roman" w:cs="Times New Roman" w:hint="eastAsia"/>
          <w:sz w:val="32"/>
          <w:szCs w:val="32"/>
        </w:rPr>
        <w:t>对核两用品及相关技术出口实施管制的国家工作人员玩忽职守、徇私舞弊或者滥用职权，构成犯罪的，依法追究刑事责任；尚不构成犯罪的，依法给予处分。</w:t>
      </w:r>
    </w:p>
    <w:p w:rsidR="0051142E" w:rsidRPr="00D22ACA" w:rsidRDefault="00BF5C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第二十六条　</w:t>
      </w:r>
      <w:r w:rsidRPr="00D22ACA">
        <w:rPr>
          <w:rFonts w:ascii="仿宋_GB2312" w:eastAsia="仿宋_GB2312" w:hAnsi="Times New Roman" w:cs="Times New Roman" w:hint="eastAsia"/>
          <w:sz w:val="32"/>
          <w:szCs w:val="32"/>
        </w:rPr>
        <w:t>商务部会同</w:t>
      </w:r>
      <w:r w:rsidRPr="00D22ACA">
        <w:rPr>
          <w:rFonts w:ascii="仿宋_GB2312" w:eastAsia="仿宋_GB2312" w:hAnsi="Times New Roman" w:cs="Times New Roman" w:hint="eastAsia"/>
          <w:sz w:val="32"/>
          <w:szCs w:val="32"/>
        </w:rPr>
        <w:t>国家原子能机构和有关部门，可以根据实际情况对《管制清单》进行调整，并予以公布。</w:t>
      </w:r>
    </w:p>
    <w:p w:rsidR="0051142E" w:rsidRPr="00D22ACA" w:rsidRDefault="00BF5C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第二十七条　</w:t>
      </w:r>
      <w:r w:rsidRPr="00D22ACA">
        <w:rPr>
          <w:rFonts w:ascii="仿宋_GB2312" w:eastAsia="仿宋_GB2312" w:hAnsi="Times New Roman" w:cs="Times New Roman" w:hint="eastAsia"/>
          <w:sz w:val="32"/>
          <w:szCs w:val="32"/>
        </w:rPr>
        <w:t>中华人民共和国缔结或者参加的国际条约同本条例有不同规定的，适用国际条约的规定；但是，中华人民共和国声明保留的条款除外。</w:t>
      </w:r>
    </w:p>
    <w:p w:rsidR="0051142E" w:rsidRPr="00D22ACA" w:rsidRDefault="00BF5C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第二十八条　</w:t>
      </w:r>
      <w:r w:rsidRPr="00D22ACA">
        <w:rPr>
          <w:rFonts w:ascii="仿宋_GB2312" w:eastAsia="仿宋_GB2312" w:hAnsi="Times New Roman" w:cs="Times New Roman" w:hint="eastAsia"/>
          <w:sz w:val="32"/>
          <w:szCs w:val="32"/>
        </w:rPr>
        <w:t>核两用品及相关技术从保税区、出口加工区等海关特殊监管区域和出口监管仓库、保税物流中心等保税监管场所出口，适用本条例的规定。</w:t>
      </w:r>
    </w:p>
    <w:p w:rsidR="0051142E" w:rsidRPr="00D22ACA" w:rsidRDefault="00BF5C4D">
      <w:pPr>
        <w:pStyle w:val="a3"/>
        <w:ind w:firstLineChars="200" w:firstLine="640"/>
        <w:rPr>
          <w:rFonts w:ascii="仿宋_GB2312" w:eastAsia="仿宋_GB2312" w:hAnsi="Times New Roman" w:cs="Times New Roman" w:hint="eastAsia"/>
          <w:sz w:val="32"/>
          <w:szCs w:val="32"/>
        </w:rPr>
      </w:pPr>
      <w:r w:rsidRPr="00D22ACA">
        <w:rPr>
          <w:rFonts w:ascii="仿宋_GB2312" w:eastAsia="仿宋_GB2312" w:hAnsi="Times New Roman" w:cs="Times New Roman" w:hint="eastAsia"/>
          <w:sz w:val="32"/>
          <w:szCs w:val="32"/>
        </w:rPr>
        <w:t>核两用品及相关技术的过境、转运、通运，参照本条例的规定执行。</w:t>
      </w:r>
    </w:p>
    <w:p w:rsidR="0051142E" w:rsidRDefault="00D22ACA">
      <w:r>
        <w:rPr>
          <w:rFonts w:ascii="Times New Roman" w:eastAsia="黑体" w:hAnsi="Times New Roman" w:cs="Times New Roman" w:hint="eastAsia"/>
          <w:sz w:val="32"/>
          <w:szCs w:val="32"/>
        </w:rPr>
        <w:t xml:space="preserve">    </w:t>
      </w:r>
      <w:r w:rsidR="00BF5C4D">
        <w:rPr>
          <w:rFonts w:ascii="Times New Roman" w:eastAsia="黑体" w:hAnsi="Times New Roman" w:cs="Times New Roman"/>
          <w:sz w:val="32"/>
          <w:szCs w:val="32"/>
        </w:rPr>
        <w:t xml:space="preserve">第二十九条　</w:t>
      </w:r>
      <w:r w:rsidR="00BF5C4D">
        <w:rPr>
          <w:rFonts w:ascii="Times New Roman" w:eastAsia="仿宋_GB2312" w:hAnsi="Times New Roman" w:cs="Times New Roman"/>
          <w:sz w:val="32"/>
          <w:szCs w:val="32"/>
        </w:rPr>
        <w:t>本条例自发布之日起施行。</w:t>
      </w:r>
    </w:p>
    <w:sectPr w:rsidR="0051142E" w:rsidSect="0051142E">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5C4D" w:rsidRDefault="00BF5C4D" w:rsidP="0051142E">
      <w:r>
        <w:separator/>
      </w:r>
    </w:p>
  </w:endnote>
  <w:endnote w:type="continuationSeparator" w:id="1">
    <w:p w:rsidR="00BF5C4D" w:rsidRDefault="00BF5C4D" w:rsidP="0051142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42E" w:rsidRDefault="0051142E">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51142E" w:rsidRDefault="0051142E">
                <w:pPr>
                  <w:pStyle w:val="a4"/>
                </w:pPr>
                <w:r>
                  <w:rPr>
                    <w:rFonts w:hint="eastAsia"/>
                    <w:sz w:val="24"/>
                    <w:szCs w:val="24"/>
                  </w:rPr>
                  <w:fldChar w:fldCharType="begin"/>
                </w:r>
                <w:r w:rsidR="00BF5C4D">
                  <w:rPr>
                    <w:rFonts w:hint="eastAsia"/>
                    <w:sz w:val="24"/>
                    <w:szCs w:val="24"/>
                  </w:rPr>
                  <w:instrText xml:space="preserve"> PAGE  \* MERGEFORMAT </w:instrText>
                </w:r>
                <w:r>
                  <w:rPr>
                    <w:rFonts w:hint="eastAsia"/>
                    <w:sz w:val="24"/>
                    <w:szCs w:val="24"/>
                  </w:rPr>
                  <w:fldChar w:fldCharType="separate"/>
                </w:r>
                <w:r w:rsidR="00D22ACA">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5C4D" w:rsidRDefault="00BF5C4D" w:rsidP="0051142E">
      <w:r>
        <w:separator/>
      </w:r>
    </w:p>
  </w:footnote>
  <w:footnote w:type="continuationSeparator" w:id="1">
    <w:p w:rsidR="00BF5C4D" w:rsidRDefault="00BF5C4D" w:rsidP="0051142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1C48682C"/>
    <w:rsid w:val="00114F0E"/>
    <w:rsid w:val="001A578E"/>
    <w:rsid w:val="0051142E"/>
    <w:rsid w:val="00B34CDD"/>
    <w:rsid w:val="00BF5C4D"/>
    <w:rsid w:val="00D22ACA"/>
    <w:rsid w:val="1C48682C"/>
    <w:rsid w:val="2BDE27AF"/>
    <w:rsid w:val="396A2D3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1142E"/>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51142E"/>
    <w:rPr>
      <w:rFonts w:ascii="宋体" w:eastAsia="宋体" w:hAnsi="Courier New" w:cs="Courier New"/>
      <w:szCs w:val="21"/>
    </w:rPr>
  </w:style>
  <w:style w:type="paragraph" w:styleId="a4">
    <w:name w:val="footer"/>
    <w:basedOn w:val="a"/>
    <w:qFormat/>
    <w:rsid w:val="0051142E"/>
    <w:pPr>
      <w:tabs>
        <w:tab w:val="center" w:pos="4153"/>
        <w:tab w:val="right" w:pos="8306"/>
      </w:tabs>
      <w:snapToGrid w:val="0"/>
      <w:jc w:val="left"/>
    </w:pPr>
    <w:rPr>
      <w:sz w:val="18"/>
    </w:rPr>
  </w:style>
  <w:style w:type="paragraph" w:styleId="a5">
    <w:name w:val="header"/>
    <w:basedOn w:val="a"/>
    <w:qFormat/>
    <w:rsid w:val="0051142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435</Words>
  <Characters>2481</Characters>
  <Application>Microsoft Office Word</Application>
  <DocSecurity>0</DocSecurity>
  <Lines>20</Lines>
  <Paragraphs>5</Paragraphs>
  <ScaleCrop>false</ScaleCrop>
  <Company>Microsoft</Company>
  <LinksUpToDate>false</LinksUpToDate>
  <CharactersWithSpaces>2911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cp:revision>
  <dcterms:created xsi:type="dcterms:W3CDTF">2019-05-22T15:51:00Z</dcterms:created>
  <dcterms:modified xsi:type="dcterms:W3CDTF">2019-07-08T02:45:00Z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