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中华人民共和国植物新品种保护条例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(1997年3月20日中华人民共和国国务院令第213号公布　根据2013年1月31日《国务院关于修改〈中华人民共和国植物新品种保护条例〉的决定》第一次修订　根据2014年7月29日《国务院关于修改部分行政法规的决定》第二次修订)</w:t>
      </w:r>
    </w:p>
    <w:p>
      <w:pPr>
        <w:pStyle w:val="2"/>
        <w:bidi w:val="0"/>
      </w:pPr>
      <w:r>
        <w:t>第一</w:t>
      </w:r>
      <w:bookmarkStart w:id="0" w:name="_GoBack"/>
      <w:bookmarkEnd w:id="0"/>
      <w:r>
        <w:t>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为了保护植物新品种权，鼓励培育和使用植物新品种，促进农业、林业的发展，制定本条例。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本条例所称植物新品种，是指经过人工培育的或者对发现的野生植物加以开发，具备新颖性、特异性、一致性和稳定性并有适当命名的植物品种。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国务院农业、林业行政部门(以下统称审批机关)按照职责分工共同负责植物新品种权申请的受理和审查并对符合本条例规定的植物新品种授予植物新品种权(以下称品种权)。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完成关系国家利益或者公共利益并有重大应用价值的植物新品种育种的单位或者个人，由县级以上人民政府或者有关部门给予奖励。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生产、销售和推广被授予品种权的植物新品种(以下称授权品种)，应当按照国家有关种子的法律、法规的规定审定。</w:t>
      </w:r>
    </w:p>
    <w:p>
      <w:pPr>
        <w:pStyle w:val="2"/>
        <w:bidi w:val="0"/>
      </w:pPr>
      <w:r>
        <w:t>第二章　品种权的内容和归属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完成育种的单位或者个人对其授权品种，享有排他的独占权。任何单位或者个人未经品种权所有人(以下称品种权人)许可，不得为商业目的生产或者销售该授权品种的繁殖材料，不得为商业目的将该授权品种的繁殖材料重复使用于生产另一品种的繁殖材料；但是，本条例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执行本单位的任务或者主要是利用本单位的物质条件所完成的职务育种，植物新品种的申请权属于该单位；非职务育种，植物新品种的申请权属于完成育种的个人。申请被批准后，品种权属于申请人。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委托育种或者合作育种，品种权的归属由当事人在合同中约定；没有合同约定的，品种权属于受委托完成或者共同完成育种的单位或者个人。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一个植物新品种只能授予一项品种权。两个以上的申请人分别就同一个植物新品种申请品种权的，品种权授予最先申请的人；同时申请的，品种权授予最先完成该植物新品种育种的人。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植物新品种的申请权和品种权可以依法转让。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中国的单位或者个人就其在国内培育的植物新品种向外国人转让申请权或者品种权的，应当经审批机关批准。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国有单位在国内转让申请权或者品种权的，应当按照国家有关规定报经有关行政主管部门批准。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转让申请权或者品种权的，当事人应当订立书面合同，并向审批机关登记，由审批机关予以公告。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在下列情况下使用授权品种的，可以不经品种权人许可，不向其支付使用费，但是不得侵犯品种权人依照本条例享有的其他权利：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(一)利用授权品种进行育种及其他科研活动；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(二)农民自繁自用授权品种的繁殖材料。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为了国家利益或者公共利益，审批机关可以作出实施植物新品种强制许可的决定，并予以登记和公告。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取得实施强制许可的单位或者个人应当付给品种权人合理的使用费，其数额由双方商定；双方不能达成协议的，由审批机关裁决。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品种权人对强制许可决定或者强制许可使用费的裁决不服的，可以自收到通知之日起3个月内向人民法院提起诉讼。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不论授权品种的保护期是否届满，销售该授权品种应当使用其注册登记的名称。</w:t>
      </w:r>
    </w:p>
    <w:p>
      <w:pPr>
        <w:pStyle w:val="2"/>
        <w:bidi w:val="0"/>
      </w:pPr>
      <w:r>
        <w:t>第三章　授予品种权的条件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申请品种权的植物新品种应当属于国家植物品种保护名录中列举的植物的属或者种。植物品种保护名录由审批机关确定和公布。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授予品种权的植物新品种应当具备新颖性。新颖性，是指申请品种权的植物新品种在申请日前该品种繁殖材料未被销售，或者经育种者许可，在中国境内销售该品种繁殖材料未超过1年；在中国境外销售藤本植物、林木、果树和观赏树木品种繁殖材料未超过6年，销售其他植物品种繁殖材料未超过4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授予品种权的植物新品种应当具备特异性。特异性，是指申请品种权的植物新品种应当明显区别于在递交申请以前已知的植物品种。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授予品种权的植物新品种应当具备一致性。一致性，是指申请品种权的植物新品种经过繁殖，除可以预见的变异外，其相关的特征或者特性一致。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授予品种权的植物新品种应当具备稳定性。稳定性，是指申请品种权的植物新品种经过反复繁殖后或者在特定繁殖周期结束时，其相关的特征或者特性保持不变。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授予品种权的植物新品种应当具备适当的名称，并与相同或者相近的植物属或者种中已知品种的名称相区别。该名称经注册登记后即为该植物新品种的通用名称。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下列名称不得用于品种命名：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(一)仅以数字组成的；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(二)违反社会公德的；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(三)对植物新品种的特征、特性或者育种者的身份等容易引起误解的。</w:t>
      </w:r>
    </w:p>
    <w:p>
      <w:pPr>
        <w:pStyle w:val="2"/>
        <w:bidi w:val="0"/>
      </w:pPr>
      <w:r>
        <w:t>第四章　品种权的申请和受理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中国的单位和个人申请品种权的，可以直接或者委托代理机构向审批机关提出申请。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中国的单位和个人申请品种权的植物新品种涉及国家安全或者重大利益需要保密的，应当按照国家有关规定办理。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外国人、外国企业或者外国其他组织在中国申请品种权的，应当按其所属国和中华人民共和国签订的协议或者共同参加的国际条约办理，或者根据互惠原则，依照本条例办理。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申请品种权的，应当向审批机关提交符合规定格式要求的请求书、说明书和该品种的照片。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申请文件应当使用中文书写。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审批机关收到品种权申请文件之日为申请日；申请文件是邮寄的，以寄出的邮戳日为申请日。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申请人自在外国第一次提出品种权申请之日起12个月内，又在中国就该植物新品种提出品种权申请的，依照该外国同中华人民共和国签订的协议或者共同参加的国际条约，或者根据相互承认优先权的原则，可以享有优先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申请人要求优先权的，应当在申请时提出书面说明，并在3个月内提交经原受理机关确认的第一次提出的品种权申请文件的副本；未依照本条例规定提出书面说明或者提交申请文件副本的，视为未要求优先权。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对符合本条例第二十一条规定的品种权申请，审批机关应当予以受理，明确申请日、给予申请号，并自收到申请之日起1个月内通知申请人缴纳申请费。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对不符合或者经修改仍不符合本条例第二十一条规定的品种权申请，审批机关不予受理，并通知申请人。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申请人可以在品种权授予前修改或者撤回品种权申请。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中国的单位或者个人将国内培育的植物新品种向国外申请品种权的，应当按照职责分工向省级人民政府农业、林业行政部门登记。</w:t>
      </w:r>
    </w:p>
    <w:p>
      <w:pPr>
        <w:pStyle w:val="2"/>
        <w:bidi w:val="0"/>
      </w:pPr>
      <w:r>
        <w:t>第五章　品种权的审查与批准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申请人缴纳申请费后，审批机关对品种权申请的下列内容进行初步审查：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(一)是否属于植物品种保护名录列举的植物属或者种的范围；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(二)是否符合本条例第二十条的规定；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(三)是否符合新颖性的规定；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(四)植物新品种的命名是否适当。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审批机关应当自受理品种权申请之日起6个月内完成初步审查。对经初步审查合格的品种权申请，审批机关予以公告，并通知申请人在3个月内缴纳审查费。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对经初步审查不合格的品种权申请，审批机关应当通知申请人在3个月内陈述意见或者予以修正；逾期未答复或者修正后仍然不合格的，驳回申请。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申请人按照规定缴纳审查费后，审批机关对品种权申请的特异性、一致性和稳定性进行实质审查。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申请人未按照规定缴纳审查费的，品种权申请视为撤回。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审批机关主要依据申请文件和其他有关书面材料进行实质审查。审批机关认为必要时，可以委托指定的测试机构进行测试或者考察业已完成的种植或者其他试验的结果。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因审查需要，申请人应当根据审批机关的要求提供必要的资料和该植物新品种的繁殖材料。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对经实质审查符合本条例规定的品种权申请，审批机关应当作出授予品种权的决定，颁发品种权证书，并予以登记和公告。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对经实质审查不符合本条例规定的品种权申请，审批机关予以驳回，并通知申请人。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审批机关设立植物新品种复审委员会。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对审批机关驳回品种权申请的决定不服的，申请人可以自收到通知之日起3个月内，向植物新品种复审委员会请求复审。植物新品种复审委员会应当自收到复审请求书之日起6个月内作出决定，并通知申请人。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申请人对植物新品种复审委员会的决定不服的，可以自接到通知之日起15日内向人民法院提起诉讼。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品种权被授予后，在自初步审查合格公告之日起至被授予品种权之日止的期间，对未经申请人许可，为商业目的生产或者销售该授权品种的繁殖材料的单位和个人，品种权人享有追偿的权利。</w:t>
      </w:r>
    </w:p>
    <w:p>
      <w:pPr>
        <w:pStyle w:val="2"/>
        <w:bidi w:val="0"/>
      </w:pPr>
      <w:r>
        <w:t>第六章　期限、终止和无效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品种权的保护期限，自授权之日起，藤本植物、林木、果树和观赏树木为20年，其他植物为15年。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品种权人应当自被授予品种权的当年开始缴纳年费，并且按照审批机关的要求提供用于检测的该授权品种的繁殖材料。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有下列情形之一的，品种权在其保护期限届满前终止：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(一)品种权人以书面声明放弃品种权的；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(二)品种权人未按照规定缴纳年费的；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(三)品种权人未按照审批机关的要求提供检测所需的该授权品种的繁殖材料的；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(四)经检测该授权品种不再符合被授予品种权时的特征和特性的。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品种权的终止，由审批机关登记和公告。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自审批机关公告授予品种权之日起，植物新品种复审委员会可以依据职权或者依据任何单位或者个人的书面请求，对不符合本条例第十四条、第十五条、第十六条和第十七条规定的，宣告品种权无效；对不符合本条例第十八条规定的，予以更名。宣告品种权无效或者更名的决定，由审批机关登记和公告，并通知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对植物新品种复审委员会的决定不服的，可以自收到通知之日起3个月内向人民法院提起诉讼。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被宣告无效的品种权视为自始不存在。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宣告品种权无效的决定，对在宣告前人民法院作出并已执行的植物新品种侵权的判决、裁定，省级以上人民政府农业、林业行政部门作出并已执行的植物新品种侵权处理决定，以及已经履行的植物新品种实施许可合同和植物新品种权转让合同，不具有追溯力；但是，因品种权人的恶意给他人造成损失的，应当给予合理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品种权人或者品种权转让人不向被许可实施人或者受让人返还使用费或者转让费，明显违反公平原则的，品种权人或者品种权转让人应当向被许可实施人或者受让人返还全部或者部分使用费或者转让费。</w:t>
      </w:r>
    </w:p>
    <w:p>
      <w:pPr>
        <w:pStyle w:val="2"/>
        <w:bidi w:val="0"/>
      </w:pPr>
      <w:r>
        <w:t>第七章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未经品种权人许可，以商业目的生产或者销售授权品种的繁殖材料的，品种权人或者利害关系人可以请求省级以上人民政府农业、林业行政部门依据各自的职权进行处理，也可以直接向人民法院提起诉讼。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农业、林业行政部门依据各自的职权，根据当事人自愿的原则，对侵权所造成的损害赔偿可以进行调解。调解达成协议的，当事人应当履行；调解未达成协议的，品种权人或者利害关系人可以依照民事诉讼程序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农业、林业行政部门依据各自的职权处理品种权侵权案件时，为维护社会公共利益，可以责令侵权人停止侵权行为，没收违法所得和植物品种繁殖材料；货值金额5万元以上的，可处货值金额1倍以上5倍以下的罚款；没有货值金额或者货值金额5万元以下的，根据情节轻重，可处25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假冒授权品种的，由县级以上人民政府农业、林业行政部门依据各自的职权责令停止假冒行为，没收违法所得和植物品种繁殖材料；货值金额5万元以上的，处货值金额1倍以上5倍以下的罚款；没有货值金额或者货值金额5万元以下的，根据情节轻重，处25万元以下的罚款；情节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省级以上人民政府农业、林业行政部门依据各自的职权在查处品种权侵权案件和县级以上人民政府农业、林业行政部门依据各自的职权在查处假冒授权品种案件时，根据需要，可以封存或者扣押与案件有关的植物品种的繁殖材料，查阅、复制或者封存与案件有关的合同、账册及有关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销售授权品种未使用其注册登记的名称的，由县级以上人民政府农业、林业行政部门依据各自的职权责令限期改正，可以处1000元以下的罚款。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当事人就植物新品种的申请权和品种权的权属发生争议的，可以向人民法院提起诉讼。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县级以上人民政府农业、林业行政部门的及有关部门的工作人员滥用职权、玩忽职守、徇私舞弊、索贿受贿，构成犯罪的，依法追究刑事责任；尚不构成犯罪的，依法给予行政处分。</w:t>
      </w:r>
    </w:p>
    <w:p>
      <w:pPr>
        <w:pStyle w:val="2"/>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审批机关可以对本条例施行前首批列入植物品种保护名录的和本条例施行后新列入植物品种保护名录的植物属或者种的新颖性要求作出变通性规定。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本条例自1997年10月1日起施行。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B3D0578"/>
    <w:rsid w:val="0D3C4224"/>
    <w:rsid w:val="134A1994"/>
    <w:rsid w:val="155E2CB3"/>
    <w:rsid w:val="18413C16"/>
    <w:rsid w:val="28F8723D"/>
    <w:rsid w:val="2A624923"/>
    <w:rsid w:val="2DBE0D65"/>
    <w:rsid w:val="2FF20DF5"/>
    <w:rsid w:val="32252208"/>
    <w:rsid w:val="33CF5811"/>
    <w:rsid w:val="386D21AD"/>
    <w:rsid w:val="3CDF39C7"/>
    <w:rsid w:val="40DC5AC3"/>
    <w:rsid w:val="4361706F"/>
    <w:rsid w:val="4EDF3D2B"/>
    <w:rsid w:val="5080370D"/>
    <w:rsid w:val="5F5011B7"/>
    <w:rsid w:val="60492E1B"/>
    <w:rsid w:val="61152047"/>
    <w:rsid w:val="620467BA"/>
    <w:rsid w:val="622D2BEC"/>
    <w:rsid w:val="649C0E8F"/>
    <w:rsid w:val="654B1A2A"/>
    <w:rsid w:val="65BF6566"/>
    <w:rsid w:val="66562CC8"/>
    <w:rsid w:val="6B4C7D1B"/>
    <w:rsid w:val="6DA577A5"/>
    <w:rsid w:val="6DB87D30"/>
    <w:rsid w:val="6E804287"/>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2019-07-05T05:51:38Z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