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中华人民共和国残疾人保障法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w:t>
      </w:r>
      <w:r>
        <w:rPr>
          <w:rFonts w:hint="eastAsia" w:ascii="Times New Roman" w:hAnsi="Times New Roman" w:eastAsia="楷体_GB2312" w:cs="楷体_GB2312"/>
          <w:kern w:val="0"/>
          <w:szCs w:val="32"/>
          <w:lang w:val="en-US" w:eastAsia="zh-CN"/>
        </w:rPr>
        <w:t>0</w:t>
      </w:r>
      <w:r>
        <w:rPr>
          <w:rFonts w:hint="eastAsia" w:ascii="Times New Roman" w:hAnsi="Times New Roman" w:eastAsia="楷体_GB2312" w:cs="楷体_GB2312"/>
          <w:kern w:val="0"/>
          <w:szCs w:val="32"/>
        </w:rPr>
        <w:t>年12月28日第七届全国人民代表大会常务委员会第十七次会议通过　2008年4月24日第十一届全国人民代表大会常务委员会第二次会议修订）</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康复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劳动就业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文化生活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社会保障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无障碍环境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为了维护残疾人的合法权益，发展残疾人事业，保障残疾人平等地充分参与社会生活，共享社会物质文化成果，根据宪法，制定本法。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残疾人是指在心理、生理、人体结构上，某种组织、功能丧失或者不正常，全部或者部分丧失以正常方式从事某种活动能力的人。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残疾人包括视力残疾、听力残疾、言语残疾、肢体残疾、智力残疾、精神残疾、多重残疾和其他残疾的人。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残疾标准由国务院规定。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残疾人在政治、经济、文化、社会和家庭生活等方面享有同其他公民平等的权利。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残疾人的公民权利和人格尊严受法律保护。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禁止基于残疾的歧视。禁止侮辱、侵害残疾人。禁止通过大众传播媒介或者其他方式贬低损害残疾人人格。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国家采取辅助方法和扶持措施，对残疾人给予特别扶助，减轻或者消除残疾影响和外界障碍，保障残疾人权利的实现。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县级以上人民政府应当将残疾人事业纳入国民经济和社会发展规划，加强领导，综合协调，并将残疾人事业经费列入财政预算，建立稳定的经费保障机制。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国务院制定中国残疾人事业发展纲要，县级以上地方人民政府根据中国残疾人事业发展纲要，制定本行政区域的残疾人事业发展规划和年度计划，使残疾人事业与经济、社会协调发展。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县级以上人民政府负责残疾人工作的机构，负责组织、协调、指导、督促有关部门做好残疾人事业的工作。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各级人民政府和有关部门，应当密切联系残疾人，听取残疾人的意见，按照各自的职责，做好残疾人工作。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国家采取措施，保障残疾人依照法律规定，通过各种途径和形式，管理国家事务，管理经济和文化事业，管理社会事务。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制定法律、法规、规章和公共政策，对涉及残疾人权益和残疾人事业的重大问题，应当听取残疾人和残疾人组织的意见。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残疾人和残疾人组织有权向各级国家机关提出残疾人权益保障、残疾人事业发展等方面的意见和建议。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全社会应当发扬人道主义精神，理解、尊重、关心、帮助残疾人，支持残疾人事业。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国家鼓励社会组织和个人为残疾人提供捐助和服务。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国家机关、社会团体、企业事业单位和城乡基层群众性自治组织，应当做好所属范围内的残疾人工作。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从事残疾人工作的国家工作人员和其他人员，应当依法履行职责，努力为残疾人服务。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中国残疾人联合会及其地方组织，代表残疾人的共同利益，维护残疾人的合法权益，团结教育残疾人，为残疾人服务。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中国残疾人联合会及其地方组织依照法律、法规、章程或者接受政府委托，开展残疾人工作，动员社会力量，发展残疾人事业。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残疾人的扶养人必须对残疾人履行扶养义务。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残疾人的监护人必须履行监护职责，尊重被监护人的意愿，维护被监护人的合法权益。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残疾人的亲属、监护人应当鼓励和帮助残疾人增强自立能力。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禁止对残疾人实施家庭暴力，禁止虐待、遗弃残疾人。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国家鼓励残疾人自尊、自信、自强、自立，为社会主义建设贡献力量。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残疾人应当遵守法律、法规，履行应尽的义务，遵守公共秩序，尊重社会公德。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国家有计划地开展残疾预防工作，加强对残疾预防工作的领导，宣传、普及母婴保健和预防残疾的知识，建立健全出生缺陷预防和早期发现、早期治疗机制，针对遗传、疾病、药物、事故、灾害、环境污染和其他致残因素，组织和动员社会力量，采取措施，预防残疾的发生，减轻残疾程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国家建立健全残疾人统计调查制度，开展残疾人状况的统计调查和分析。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国家和社会对残疾军人、因公致残人员以及其他为维护国家和人民利益致残的人员实行特别保障，给予抚恤和优待。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对在社会主义建设中做出显著成绩的残疾人，对维护残疾人合法权益、发展残疾人事业、为残疾人服务做出显著成绩的单位和个人，各级人民政府和有关部门给予表彰和奖励。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每年5月的第三个星期日为全国助残日。</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康复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国家保障残疾人享有康复服务的权利。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各级人民政府和有关部门应当采取措施，为残疾人康复创造条件，建立和完善残疾人康复服务体系，并分阶段实施重点康复项目，帮助残疾人恢复或者补偿功能，增强其参与社会生活的能力。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康复工作应当从实际出发，将现代康复技术与我国传统康复技术相结合；以社区康复为基础，康复机构为骨干，残疾人家庭为依托；以实用、易行、受益广的康复内容为重点，优先开展残疾儿童抢救性治疗和康复；发展符合康复要求的科学技术，鼓励自主创新，加强康复新技术的研究、开发和应用，为残疾人提供有效的康复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各级人民政府鼓励和扶持社会力量兴办残疾人康复机构。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地方各级人民政府和有关部门，应当组织和指导城乡社区服务组织、医疗预防保健机构、残疾人组织、残疾人家庭和其他社会力量，开展社区康复工作。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残疾人教育机构、福利性单位和其他为残疾人服务的机构，应当创造条件，开展康复训练活动。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残疾人在专业人员的指导和有关工作人员、志愿工作者及亲属的帮助下，应当努力进行功能、自理能力和劳动技能的训练。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地方各级人民政府和有关部门应当根据需要有计划地在医疗机构设立康复医学科室，举办残疾人康复机构，开展康复医疗与训练、人员培训、技术指导、科学研究等工作。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医学院校和其他有关院校应当有计划地开设康复课程，设置相关专业，培养各类康复专业人才。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政府和社会采取多种形式对从事康复工作的人员进行技术培训；向残疾人、残疾人亲属、有关工作人员和志愿工作者普及康复知识，传授康复方法。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政府有关部门应当组织和扶持残疾人康复器械、辅助器具的研制、生产、供应、维修服务。</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教育</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国家保障残疾人享有平等接受教育的权利。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各级人民政府应当将残疾人教育作为国家教育事业的组成部分，统一规划，加强领导，为残疾人接受教育创造条件。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政府、社会、学校应当采取有效措施，解决残疾儿童、少年就学存在的实际困难，帮助其完成义务教育。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各级人民政府对接受义务教育的残疾学生、贫困残疾人家庭的学生提供免费教科书，并给予寄宿生活费等费用补助；对接受义务教育以外其他教育的残疾学生、贫困残疾人家庭的学生按照国家有关规定给予资助。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残疾人教育，实行普及与提高相结合、以普及为重点的方针，保障义务教育，着重发展职业教育，积极开展学前教育，逐步发展高级中等以上教育。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残疾人教育应当根据残疾人的身心特性和需要，按照下列要求实施：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（一）在进行思想教育、文化教育的同时，加强身心补偿和职业教育；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（二）依据残疾类别和接受能力，采取普通教育方式或者特殊教育方式；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（三）特殊教育的课程设置、教材、教学方法、入学和在校年龄，可以有适度弹性。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县级以上人民政府应当根据残疾人的数量、分布状况和残疾类别等因素，合理设置残疾人教育机构，并鼓励社会力量办学、捐资助学。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普通教育机构对具有接受普通教育能力的残疾人实施教育，并为其学习提供便利和帮助。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普通小学、初级中等学校，必须招收能适应其学习生活的残疾儿童、少年入学；普通高级中等学校、中等职业学校和高等学校，必须招收符合国家规定的录取要求的残疾考生入学，不得因其残疾而拒绝招收；拒绝招收的，当事人或者其亲属、监护人可以要求有关部门处理，有关部门应当责令该学校招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普通幼儿教育机构应当接收能适应其生活的残疾幼儿。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残疾幼儿教育机构、普通幼儿教育机构附设的残疾儿童班、特殊教育机构的学前班、残疾儿童福利机构、残疾儿童家庭，对残疾儿童实施学前教育。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初级中等以下特殊教育机构和普通教育机构附设的特殊教育班，对不具有接受普通教育能力的残疾儿童、少年实施义务教育。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高级中等以上特殊教育机构、普通教育机构附设的特殊教育班和残疾人职业教育机构，对符合条件的残疾人实施高级中等以上文化教育、职业教育。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提供特殊教育的机构应当具备适合残疾人学习、康复、生活特点的场所和设施。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政府有关部门、残疾人所在单位和有关社会组织应当对残疾人开展扫除文盲、职业培训、创业培训和其他成人教育，鼓励残疾人自学成才。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国家有计划地举办各级各类特殊教育师范院校、专业，在普通师范院校附设特殊教育班，培养、培训特殊教育师资。普通师范院校开设特殊教育课程或者讲授有关内容，使普通教师掌握必要的特殊教育知识。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特殊教育教师和手语翻译，享受特殊教育津贴。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政府有关部门应当组织和扶持盲文、手语的研究和应用，特殊教育教材的编写和出版，特殊教育教学用具及其他辅助用品的研制、生产和供应。</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劳动就业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国家保障残疾人劳动的权利。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各级人民政府应当对残疾人劳动就业统筹规划，为残疾人创造劳动就业条件。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残疾人劳动就业，实行集中与分散相结合的方针，采取优惠政策和扶持保护措施，通过多渠道、多层次、多种形式，使残疾人劳动就业逐步普及、稳定、合理。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政府和社会举办残疾人福利企业、盲人按摩机构和其他福利性单位，集中安排残疾人就业。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国家实行按比例安排残疾人就业制度。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机关、社会团体、企业事业单位、民办非企业单位应当按照规定的比例安排残疾人就业，并为其选择适当的工种和岗位。达不到规定比例的，按照国家有关规定履行保障残疾人就业义务。国家鼓励用人单位超过规定比例安排残疾人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残疾人就业的具体办法由国务院规定。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国家鼓励和扶持残疾人自主择业、自主创业。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地方各级人民政府和农村基层组织，应当组织和扶持农村残疾人从事种植业、养殖业、手工业和其他形式的生产劳动。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国家对安排残疾人就业达到、超过规定比例或者集中安排残疾人就业的用人单位和从事个体经营的残疾人，依法给予税收优惠，并在生产、经营、技术、资金、物资、场地等方面给予扶持。国家对从事个体经营的残疾人，免除行政事业性收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县级以上地方人民政府及其有关部门应当确定适合残疾人生产、经营的产品、项目，优先安排残疾人福利性单位生产或者经营，并根据残疾人福利性单位的生产特点确定某些产品由其专产。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政府采购，在同等条件下应当优先购买残疾人福利性单位的产品或者服务。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地方各级人民政府应当开发适合残疾人就业的公益性岗位。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对申请从事个体经营的残疾人，有关部门应当优先核发营业执照。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对从事各类生产劳动的农村残疾人，有关部门应当在生产服务、技术指导、农用物资供应、农副产品购销和信贷等方面，给予帮助。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政府有关部门设立的公共就业服务机构，应当为残疾人免费提供就业服务。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残疾人联合会举办的残疾人就业服务机构，应当组织开展免费的职业指导、职业介绍和职业培训，为残疾人就业和用人单位招用残疾人提供服务和帮助。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国家保护残疾人福利性单位的财产所有权和经营自主权，其合法权益不受侵犯。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在职工的招用、转正、晋级、职称评定、劳动报酬、生活福利、休息休假、社会保险等方面，不得歧视残疾人。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残疾职工所在单位应当根据残疾职工的特点，提供适当的劳动条件和劳动保护，并根据实际需要对劳动场所、劳动设备和生活设施进行改造。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国家采取措施，保障盲人保健和医疗按摩人员从业的合法权益。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残疾职工所在单位应当对残疾职工进行岗位技术培训，提高其劳动技能和技术水平。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任何单位和个人不得以暴力、威胁或者非法限制人身自由的手段强迫残疾人劳动。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文化生活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国家保障残疾人享有平等参与文化生活的权利。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各级人民政府和有关部门鼓励、帮助残疾人参加各种文化、体育、娱乐活动，积极创造条件，丰富残疾人精神文化生活。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残疾人文化、体育、娱乐活动应当面向基层，融于社会公共文化生活，适应各类残疾人的不同特点和需要，使残疾人广泛参与。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政府和社会采取下列措施，丰富残疾人的精神文化生活：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（一）通过广播、电影、电视、报刊、图书、网络等形式，及时宣传报道残疾人的工作、生活等情况，为残疾人服务；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（二）组织和扶持盲文读物、盲人有声读物及其他残疾人读物的编写和出版，根据盲人的实际需要，在公共图书馆设立盲文读物、盲人有声读物图书室；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（三）开办电视手语节目，开办残疾人专题广播栏目，推进电视栏目、影视作品加配字幕、解说；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（四）组织和扶持残疾人开展群众性文化、体育、娱乐活动，举办特殊艺术演出和残疾人体育运动会，参加国际性比赛和交流；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（五）文化、体育、娱乐和其他公共活动场所，为残疾人提供方便和照顾。有计划地兴办残疾人活动场所。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政府和社会鼓励、帮助残疾人从事文学、艺术、教育、科学、技术和其他有益于人民的创造性劳动。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政府和社会促进残疾人与其他公民之间的相互理解和交流，宣传残疾人事业和扶助残疾人的事迹，弘扬残疾人自强不息的精神，倡导团结、友爱、互助的社会风尚。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社会保障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国家保障残疾人享有各项社会保障的权利。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政府和社会采取措施，完善对残疾人的社会保障，保障和改善残疾人的生活。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cs="Arial"/>
          <w:kern w:val="0"/>
          <w:szCs w:val="32"/>
        </w:rPr>
        <w:t>　残疾人及其所在单位应当按照国家有关规定参加社会保险。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残疾人所在城乡基层群众性自治组织、残疾人家庭，应当鼓励、帮助残疾人参加社会保险。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对生活确有困难的残疾人，按照国家有关规定给予社会保险补贴。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各级人民政府对生活确有困难的残疾人，通过多种渠道给予生活、教育、住房和其他社会救助。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县级以上地方人民政府对享受最低生活保障待遇后生活仍有特别困难的残疾人家庭，应当采取其他措施保障其基本生活。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各级人民政府对贫困残疾人的基本医疗、康复服务、必要的辅助器具的配置和更换，应当按照规定给予救助。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对生活不能自理的残疾人，地方各级人民政府应当根据情况给予护理补贴。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cs="Arial"/>
          <w:kern w:val="0"/>
          <w:szCs w:val="32"/>
        </w:rPr>
        <w:t>　地方各级人民政府对无劳动能力、无扶养人或者扶养人不具有扶养能力、无生活来源的残疾人，按照规定予以供养。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国家鼓励和扶持社会力量举办残疾人供养、托养机构。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残疾人供养、托养机构及其工作人员不得侮辱、虐待、遗弃残疾人。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cs="Arial"/>
          <w:kern w:val="0"/>
          <w:szCs w:val="32"/>
        </w:rPr>
        <w:t>　县级以上人民政府对残疾人搭乘公共交通工具，应当根据实际情况给予便利和优惠。残疾人可以免费携带随身必备的辅助器具。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盲人持有效证件免费乘坐市内公共汽车、电车、地铁、渡船等公共交通工具。盲人读物邮件免费寄递。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国家鼓励和支持提供电信、广播电视服务的单位对盲人、听力残疾人、言语残疾人给予优惠。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各级人民政府应当逐步增加对残疾人的其他照顾和扶助。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cs="Arial"/>
          <w:kern w:val="0"/>
          <w:szCs w:val="32"/>
        </w:rPr>
        <w:t>　政府有关部门和残疾人组织应当建立和完善社会各界为残疾人捐助和服务的渠道，鼓励和支持发展残疾人慈善事业，开展志愿者助残等公益活动。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第七章　无障碍环境</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cs="Arial"/>
          <w:kern w:val="0"/>
          <w:szCs w:val="32"/>
        </w:rPr>
        <w:t>　国家和社会应当采取措施，逐步完善无障碍设施，推进信息交流无障碍，为残疾人平等参与社会生活创造无障碍环境。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各级人民政府应当对无障碍环境建设进行统筹规划，综合协调，加强监督管理。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cs="Arial"/>
          <w:kern w:val="0"/>
          <w:szCs w:val="32"/>
        </w:rPr>
        <w:t>　无障碍设施的建设和改造，应当符合残疾人的实际需要。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新建、改建和扩建建筑物、道路、交通设施等，应当符合国家有关无障碍设施工程建设标准。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各级人民政府和有关部门应当按照国家无障碍设施工程建设规定，逐步推进已建成设施的改造，优先推进与残疾人日常工作、生活密切相关的公共服务设施的改造。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对无障碍设施应当及时维修和保护。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第五十四条</w:t>
      </w:r>
      <w:r>
        <w:rPr>
          <w:rFonts w:hint="eastAsia" w:ascii="Times New Roman" w:hAnsi="Times New Roman" w:cs="Arial"/>
          <w:kern w:val="0"/>
          <w:szCs w:val="32"/>
        </w:rPr>
        <w:t>　国家采取措施，为残疾人信息交流无障碍创造条件。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各级人民政府和有关部门应当采取措施，为残疾人获取公共信息提供便利。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国家和社会研制、开发适合残疾人使用的信息交流技术和产品。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国家举办的各类升学考试、职业资格考试和任职考试，有盲人参加的，应当为盲人提供盲文试卷、电子试卷或者由专门的工作人员予以协助。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第五十五条</w:t>
      </w:r>
      <w:r>
        <w:rPr>
          <w:rFonts w:hint="eastAsia" w:ascii="Times New Roman" w:hAnsi="Times New Roman" w:cs="Arial"/>
          <w:kern w:val="0"/>
          <w:szCs w:val="32"/>
        </w:rPr>
        <w:t>　公共服务机构和公共场所应当创造条件，为残疾人提供语音和文字提示、手语、盲文等信息交流服务，并提供优先服务和辅助性服务。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公共交通工具应当逐步达到无障碍设施的要求。有条件的公共停车场应当为残疾人设置专用停车位。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第五十六条</w:t>
      </w:r>
      <w:r>
        <w:rPr>
          <w:rFonts w:hint="eastAsia" w:ascii="Times New Roman" w:hAnsi="Times New Roman" w:cs="Arial"/>
          <w:kern w:val="0"/>
          <w:szCs w:val="32"/>
        </w:rPr>
        <w:t>　组织选举的部门应当为残疾人参加选举提供便利；有条件的，应当为盲人提供盲文选票。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第五十七条</w:t>
      </w:r>
      <w:r>
        <w:rPr>
          <w:rFonts w:hint="eastAsia" w:ascii="Times New Roman" w:hAnsi="Times New Roman" w:cs="Arial"/>
          <w:kern w:val="0"/>
          <w:szCs w:val="32"/>
        </w:rPr>
        <w:t>　国家鼓励和扶持无障碍辅助设备、无障碍交通工具的研制和开发。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第五十八条</w:t>
      </w:r>
      <w:r>
        <w:rPr>
          <w:rFonts w:hint="eastAsia" w:ascii="Times New Roman" w:hAnsi="Times New Roman" w:cs="Arial"/>
          <w:kern w:val="0"/>
          <w:szCs w:val="32"/>
        </w:rPr>
        <w:t>　盲人携带导盲犬出入公共场所，应当遵守国家有关规定。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第八章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第五十九条</w:t>
      </w:r>
      <w:r>
        <w:rPr>
          <w:rFonts w:hint="eastAsia" w:ascii="Times New Roman" w:hAnsi="Times New Roman" w:cs="Arial"/>
          <w:kern w:val="0"/>
          <w:szCs w:val="32"/>
        </w:rPr>
        <w:t>　残疾人的合法权益受到侵害的，可以向残疾人组织投诉，残疾人组织应当维护残疾人的合法权益，有权要求有关部门或者单位查处。有关部门或者单位应当依法查处，并予以答复。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残疾人组织对残疾人通过诉讼维护其合法权益需要帮助的，应当给予支持。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残疾人组织对侵害特定残疾人群体利益的行为，有权要求有关部门依法查处。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第六十条</w:t>
      </w:r>
      <w:r>
        <w:rPr>
          <w:rFonts w:hint="eastAsia" w:ascii="Times New Roman" w:hAnsi="Times New Roman" w:cs="Arial"/>
          <w:kern w:val="0"/>
          <w:szCs w:val="32"/>
        </w:rPr>
        <w:t>　残疾人的合法权益受到侵害的，有权要求有关部门依法处理，或者依法向仲裁机构申请仲裁，或者依法向人民法院提起诉讼。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对有经济困难或者其他原因确需法律援助或者司法救助的残疾人，当地法律援助机构或者人民法院应当给予帮助，依法为其提供法律援助或者司法救助。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第六十一条</w:t>
      </w:r>
      <w:r>
        <w:rPr>
          <w:rFonts w:hint="eastAsia" w:ascii="Times New Roman" w:hAnsi="Times New Roman" w:cs="Arial"/>
          <w:kern w:val="0"/>
          <w:szCs w:val="32"/>
        </w:rPr>
        <w:t>　违反本法规定，对侵害残疾人权益行为的申诉、控告、检举，推诿、拖延、压制不予查处，或者对提出申诉、控告、检举的人进行打击报复的，由其所在单位、主管部门或者上级机关责令改正，并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国家工作人员未依法履行职责，对侵害残疾人权益的行为未及时制止或者未给予受害残疾人必要帮助，造成严重后果的，由其所在单位或者上级机关依法对直接负责的主管人员和其他直接责任人员给予处分。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第六十二条</w:t>
      </w:r>
      <w:r>
        <w:rPr>
          <w:rFonts w:hint="eastAsia" w:ascii="Times New Roman" w:hAnsi="Times New Roman" w:cs="Arial"/>
          <w:kern w:val="0"/>
          <w:szCs w:val="32"/>
        </w:rPr>
        <w:t>　违反本法规定，通过大众传播媒介或者其他方式贬低损害残疾人人格的，由文化、广播电影电视、新闻出版或者其他有关主管部门依据各自的职权责令改正，并依法给予行政处罚。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第六十三条</w:t>
      </w:r>
      <w:r>
        <w:rPr>
          <w:rFonts w:hint="eastAsia" w:ascii="Times New Roman" w:hAnsi="Times New Roman" w:cs="Arial"/>
          <w:kern w:val="0"/>
          <w:szCs w:val="32"/>
        </w:rPr>
        <w:t>　违反本法规定，有关教育机构拒不接收残疾学生入学，或者在国家规定的录取要求以外附加条件限制残疾学生就学的，由有关主管部门责令改正，并依法对直接负责的主管人员和其他直接责任人员给予处分。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第六十四条</w:t>
      </w:r>
      <w:r>
        <w:rPr>
          <w:rFonts w:hint="eastAsia" w:ascii="Times New Roman" w:hAnsi="Times New Roman" w:cs="Arial"/>
          <w:kern w:val="0"/>
          <w:szCs w:val="32"/>
        </w:rPr>
        <w:t>　违反本法规定，在职工的招用等方面歧视残疾人的，由有关主管部门责令改正；残疾人劳动者可以依法向人民法院提起诉讼。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第六十五条</w:t>
      </w:r>
      <w:r>
        <w:rPr>
          <w:rFonts w:hint="eastAsia" w:ascii="Times New Roman" w:hAnsi="Times New Roman" w:cs="Arial"/>
          <w:kern w:val="0"/>
          <w:szCs w:val="32"/>
        </w:rPr>
        <w:t>　违反本法规定，供养、托养机构及其工作人员侮辱、虐待、遗弃残疾人的，对直接负责的主管人员和其他直接责任人员依法给予处分；构成违反治安管理行为的，依法给予行政处罚。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第六十六条</w:t>
      </w:r>
      <w:r>
        <w:rPr>
          <w:rFonts w:hint="eastAsia" w:ascii="Times New Roman" w:hAnsi="Times New Roman" w:cs="Arial"/>
          <w:kern w:val="0"/>
          <w:szCs w:val="32"/>
        </w:rPr>
        <w:t>　违反本法规定，新建、改建和扩建建筑物、道路、交通设施，不符合国家有关无障碍设施工程建设标准，或者对无障碍设施未进行及时维修和保护造成后果的，由有关主管部门依法处理。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第六十七条</w:t>
      </w:r>
      <w:r>
        <w:rPr>
          <w:rFonts w:hint="eastAsia" w:ascii="Times New Roman" w:hAnsi="Times New Roman" w:cs="Arial"/>
          <w:kern w:val="0"/>
          <w:szCs w:val="32"/>
        </w:rPr>
        <w:t>　违反本法规定，侵害残疾人的合法权益，其他法律、法规规定行政处罚的，从其规定；造成财产损失或者其他损害的，依法承担民事责任；构成犯罪的，依法追究刑事责任。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第九章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第六十八条</w:t>
      </w:r>
      <w:r>
        <w:rPr>
          <w:rFonts w:hint="eastAsia" w:ascii="Times New Roman" w:hAnsi="Times New Roman" w:cs="Arial"/>
          <w:kern w:val="0"/>
          <w:szCs w:val="32"/>
        </w:rPr>
        <w:t>　本法自2008年7月1日起施行。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0AE1C78"/>
    <w:rsid w:val="19F86B68"/>
    <w:rsid w:val="2F7753E6"/>
    <w:rsid w:val="3258761C"/>
    <w:rsid w:val="34B13AF4"/>
    <w:rsid w:val="39AA6F30"/>
    <w:rsid w:val="44BC0EEC"/>
    <w:rsid w:val="482A39F4"/>
    <w:rsid w:val="56755F92"/>
    <w:rsid w:val="57C0381B"/>
    <w:rsid w:val="60BE44F5"/>
    <w:rsid w:val="653A70E2"/>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139</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2018-11-28T06:30:00Z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