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中华人民共和国爱国主义教育法</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（2023年10月24日第十四届全国人民代表大会常务委员会第六次会议通过）</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jc w:val="center"/>
        <w:textAlignment w:val="auto"/>
        <w:rPr>
          <w:rFonts w:ascii="Times New Roman" w:hAnsi="Times New Roman" w:eastAsia="楷体_GB2312"/>
          <w:sz w:val="32"/>
        </w:rPr>
      </w:pPr>
      <w:r>
        <w:rPr>
          <w:rFonts w:ascii="Times New Roman" w:hAnsi="Times New Roman" w:eastAsia="楷体_GB2312"/>
          <w:sz w:val="32"/>
        </w:rPr>
        <w:t>目　　录</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rPr>
          <w:rFonts w:ascii="Times New Roman" w:hAnsi="Times New Roman" w:eastAsia="楷体_GB2312"/>
          <w:sz w:val="32"/>
        </w:rPr>
      </w:pPr>
      <w:r>
        <w:rPr>
          <w:rFonts w:ascii="Times New Roman" w:hAnsi="Times New Roman"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rPr>
          <w:rFonts w:ascii="Times New Roman" w:hAnsi="Times New Roman" w:eastAsia="楷体_GB2312"/>
          <w:sz w:val="32"/>
        </w:rPr>
      </w:pPr>
      <w:r>
        <w:rPr>
          <w:rFonts w:ascii="Times New Roman" w:hAnsi="Times New Roman" w:eastAsia="楷体_GB2312"/>
          <w:sz w:val="32"/>
        </w:rPr>
        <w:t>第二章　职责任务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rPr>
          <w:rFonts w:ascii="Times New Roman" w:hAnsi="Times New Roman" w:eastAsia="楷体_GB2312"/>
          <w:sz w:val="32"/>
        </w:rPr>
      </w:pPr>
      <w:r>
        <w:rPr>
          <w:rFonts w:ascii="Times New Roman" w:hAnsi="Times New Roman" w:eastAsia="楷体_GB2312"/>
          <w:sz w:val="32"/>
        </w:rPr>
        <w:t>第三章　实施措施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rPr>
          <w:rFonts w:ascii="Times New Roman" w:hAnsi="Times New Roman" w:eastAsia="楷体_GB2312"/>
          <w:sz w:val="32"/>
        </w:rPr>
      </w:pPr>
      <w:r>
        <w:rPr>
          <w:rFonts w:ascii="Times New Roman" w:hAnsi="Times New Roman" w:eastAsia="楷体_GB2312"/>
          <w:sz w:val="32"/>
        </w:rPr>
        <w:t>第四章　支持保障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textAlignment w:val="auto"/>
        <w:rPr>
          <w:rFonts w:ascii="Times New Roman" w:hAnsi="Times New Roman" w:eastAsia="楷体_GB2312"/>
          <w:sz w:val="32"/>
        </w:rPr>
      </w:pPr>
      <w:r>
        <w:rPr>
          <w:rFonts w:ascii="Times New Roman" w:hAnsi="Times New Roman" w:eastAsia="楷体_GB2312"/>
          <w:sz w:val="32"/>
        </w:rPr>
        <w:t>第五章　附　　则</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为了加强新时代爱国主义教育，传承和弘扬爱国主义精神，凝聚全面建设社会主义现代化国家、全面推进中华民族伟大复兴的磅礴力量，根据宪法，制定本法。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中国是世界上历史最悠久的国家之一，中国各族人民共同创造了光辉灿烂的文化、共同缔造了统一的多民族国家。国家在全体人民中开展爱国主义教育，培育和增进对中华民族和伟大祖国的情感，传承民族精神、增强国家观念，壮大和团结一切爱国力量，使爱国主义成为全体人民的坚定信念、精神力量和自觉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主义教育应当高举中国特色社会主义伟大旗帜，坚持以马克思列宁主义、毛泽东思想、邓小平理论、“三个代表”重要思想、科学发展观、习近平新时代中国特色社会主义思想为指导，坚持爱国和爱党、爱社会主义相统一，以维护国家统一和民族团结为着力点，把全面建成社会主义现代化强国、实现中华民族伟大复兴作为鲜明主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爱国主义教育坚持中国共产党的领导，健全统一领导、齐抓共管、各方参与、共同推进的工作格局。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爱国主义教育应当坚持思想引领、文化涵育，教育引导、实践养成，主题鲜明、融入日常，因地制宜、注重实效。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黑体" w:hAnsi="黑体" w:eastAsia="黑体"/>
          <w:sz w:val="32"/>
        </w:rPr>
        <w:t>第六条</w:t>
      </w:r>
      <w:r>
        <w:rPr>
          <w:rFonts w:ascii="仿宋_GB2312" w:hAnsi="仿宋_GB2312" w:eastAsia="仿宋_GB2312"/>
          <w:sz w:val="32"/>
        </w:rPr>
        <w:t>　爱国主义教育的主要内容是：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（一）马克思列宁主义、毛泽东思想、邓小平理论、“三个代表”重要思想、科学发展观、习近平新时代中国特色社会主义思想；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（二）中国共产党史、新中国史、改革开放史、社会主义发展史、中华民族发展史；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（三）中国特色社会主义制度，中国共产党带领人民团结奋斗的重大成就、历史经验和生动实践；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（四）中华优秀传统文化、革命文化、社会主义先进文化；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（五）国旗、国歌、国徽等国家象征和标志；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（六）祖国的壮美河山和历史文化遗产；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（七）宪法和法律，国家统一和民族团结、国家安全和国防等方面的意识和观念；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（八）英雄烈士和先进模范人物的事迹及体现的民族精神、时代精神；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（九）其他富有爱国主义精神的内容。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国家开展铸牢中华民族共同体意识教育，促进各民族交往交流交融，增进对伟大祖国、中华民族、中华文化、中国共产党、中国特色社会主义的认同，构筑中华民族共有精神家园。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爱国主义教育应当坚持传承和发展中华优秀传统文化，弘扬社会主义核心价值观，推进中国特色社会主义文化建设，坚定文化自信，建设中华民族现代文明。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爱国主义教育应当把弘扬爱国主义精神与扩大对外开放结合起来，坚持理性、包容、开放，尊重各国历史特点和文化传统，借鉴吸收人类一切优秀文明成果。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在每年10月1日中华人民共和国国庆日，国家和社会各方面举行多种形式的庆祝活动，集中开展爱国主义教育。</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第二章　职责任务</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中央爱国主义教育主管部门负责全国爱国主义教育工作的指导、监督和统筹协调。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中央和国家机关各部门在各自职责范围内，组织开展爱国主义教育工作。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地方爱国主义教育主管部门负责本地区爱国主义教育工作的指导、监督和统筹协调。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教育行政部门应当加强对学校爱国主义教育的组织、协调、指导和监督。县级以上地方文化和旅游、新闻出版、广播电视、电影、网信、文物等部门和其他有关部门应当在各自职责范围内，开展爱国主义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中国人民解放军、中国人民武装警察部队依照本法和中央军事委员会的有关规定开展爱国主义教育工作，并充分利用自身资源面向社会开展爱国主义教育。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会、共产主义青年团、妇女联合会、工商业联合会、文学艺术界联合会、作家协会、科学技术协会、归国华侨联合会、台湾同胞联谊会、残疾人联合会、青年联合会和其他群团组织，应当发挥各自优势，面向所联系的领域和群体开展爱国主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国家采取多种形式开展法治宣传教育、国家安全和国防教育，增强公民的法治意识、国家安全和国防观念，引导公民自觉履行维护国家统一和民族团结，维护国家安全、荣誉和利益的义务。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国家将爱国主义教育纳入国民教育体系。各级各类学校应当将爱国主义教育贯穿学校教育全过程，办好、讲好思想政治理论课，并将爱国主义教育内容融入各类学科和教材中。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各类学校和其他教育机构应当按照国家规定建立爱国主义教育相关课程联动机制，针对各年龄段学生特点，确定爱国主义教育的重点内容，采取丰富适宜的教学方式，增强爱国主义教育的针对性、系统性和亲和力、感染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各级各类学校应当将课堂教学与课外实践和体验相结合，把爱国主义教育内容融入校园文化建设和学校各类主题活动，组织学生参观爱国主义教育基地等场馆设施，参加爱国主义教育校外实践活动。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未成年人的父母或者其他监护人应当把热爱祖国融入家庭教育，支持、配合学校开展爱国主义教育教学活动，引导、鼓励未成年人参加爱国主义教育社会活动。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国家机关应当加强对公职人员的爱国主义教育，发挥公职人员在忠于国家、为国奉献，维护国家统一、促进民族团结，维护国家安全、荣誉和利益方面的模范带头作用。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企业事业单位应当将爱国主义教育列入本单位教育计划，大力弘扬劳模精神、劳动精神、工匠精神，结合经营管理、业务培训、文化体育等活动，开展爱国主义教育。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教育、科技、文化、卫生、体育等事业单位应当大力弘扬科学家精神和专业精神，宣传和培育知识分子、专业技术人员、运动员等胸怀祖国、服务人民、为国争光的爱国情感和爱国行为。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基层人民政府和基层群众性自治组织应当把爱国主义教育融入社会主义精神文明建设活动，在市民公约、村规民约中体现爱国主义精神，鼓励和支持开展以爱国主义为主题的群众性文化、体育等活动。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行业协会商会等社会团体应当把爱国主义精神体现在团体章程、行业规范中，根据本团体本行业特点开展爱国主义教育，培育会员的爱国热情和社会担当，发挥会员中公众人物和有社会影响力人士的示范作用。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国家鼓励和支持宗教团体、宗教院校、宗教活动场所开展爱国主义教育，增强宗教教职人员和信教群众的国家意识、公民意识、法治意识和爱国情感，引导宗教与社会主义社会相适应。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国家采取措施开展历史文化教育和“一国两制”实践教育，增强香港特别行政区同胞、澳门特别行政区同胞的爱国精神，自觉维护国家主权、统一和领土完整。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加强对推进祖国统一方针政策的宣传教育，增强包括台湾同胞在内的全中国人民对完成祖国统一大业神圣职责的认识，依法保护台湾同胞的权利和利益，坚决反对“台独”分裂行径，维护中华民族的根本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国家加强与海外侨胞的交流，做好权益保障和服务工作，增进海外侨胞爱国情怀，弘扬爱国传统。</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第三章　实施措施</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中央和省级爱国主义教育主管部门应当加强对爱国主义教育工作的统筹，指导推动有关部门和单位创新爱国主义教育方式，充分利用各类爱国主义教育资源和平台载体，推进爱国主义教育有效实施。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县级以上人民政府应当加强对红色资源的保护、管理和利用，发掘具有历史价值、纪念意义的红色资源，推动红色旅游融合发展示范区建设，发挥红色资源教育功能，传承爱国主义精神。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文化和旅游、住房城乡建设、文物等部门应当加强对文物古迹、传统村落、传统技艺等历史文化遗产的保护和利用，发掘所蕴含的爱国主义精神，推进文化和旅游深度融合发展，引导公民在游览观光中领略壮美河山，感受悠久历史和灿烂文化，激发爱国热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爱国主义教育基地应当加强内容建设，丰富展览展示方式，打造精品陈列，为国家机关、企业事业单位、社会组织、公民开展爱国主义教育活动和参观学习提供便利服务，发挥爱国主义教育功能。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各类博物馆、纪念馆、图书馆、科技馆、文化馆、美术馆、新时代文明实践中心等，应当充分利用自身资源和优势，通过宣传展示、体验实践等方式，开展爱国主义教育活动。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国家通过功勋荣誉表彰制度，褒奖在强国建设、民族复兴中做出突出贡献的人士，弘扬以爱国主义为核心的民族精神和以改革创新为核心的时代精神。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在中国人民抗日战争胜利纪念日、烈士纪念日、南京大屠杀死难者国家公祭日和其他重要纪念日，县级以上人民政府应当组织开展纪念活动，举行敬献花篮、瞻仰纪念设施、祭扫烈士墓、公祭等纪念仪式。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在春节、元宵节、清明节、端午节、中秋节和元旦、国际妇女节、国际劳动节、青年节、国际儿童节、中国农民丰收节及其他重要节日，组织开展各具特色的民俗文化活动、纪念庆祝活动，增进家国情怀。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组织举办重大庆祝、纪念活动和大型文化体育活动、展览会，应当依法举行庄严、隆重的升挂国旗、奏唱国歌仪式。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依法公开举行宪法宣誓、军人和预备役人员服役宣誓等仪式时，应当在宣誓场所悬挂国旗、奏唱国歌，誓词应当体现爱国主义精神。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广播电台、电视台、报刊出版单位等应当创新宣传报道方式，通过制作、播放、刊登爱国主义题材的优秀作品，开设专题专栏，加强新闻报道，发布公益广告等方式，生动讲好爱国故事，弘扬爱国主义精神。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网络信息服务提供者应当加强网络爱国主义教育内容建设，制作、传播体现爱国主义精神的网络信息和作品，开发、运用新平台新技术新产品，生动开展网上爱国主义教育活动。</w:t>
      </w:r>
    </w:p>
    <w:p>
      <w:pPr>
        <w:spacing w:after="0" w:line="240" w:lineRule="auto"/>
        <w:rPr>
          <w:rFonts w:hint="eastAsia" w:ascii="宋体" w:hAnsi="宋体" w:eastAsia="宋体" w:cs="宋体"/>
        </w:rPr>
      </w:pPr>
    </w:p>
    <w:p>
      <w:pPr>
        <w:spacing w:before="0" w:after="0" w:line="240" w:lineRule="auto"/>
        <w:jc w:val="center"/>
      </w:pPr>
      <w:r>
        <w:rPr>
          <w:rFonts w:eastAsia="黑体"/>
          <w:sz w:val="32"/>
        </w:rPr>
        <w:t>第四章　支持保障</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国家鼓励和支持企业事业单位、社会组织和公民依法开展爱国主义教育活动。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国家支持开展爱国主义教育理论研究，加强多层次专业人才的教育和培训。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对在爱国主义教育工作中做出突出贡献的单位和个人，按照国家有关规定给予表彰和奖励。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中央爱国主义教育主管部门建立健全爱国主义教育基地的认定、保护、管理制度，制定爱国主义教育基地保护利用规划，加强对爱国主义教育基地保护、管理、利用的指导和监督。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各级人民政府应当加强对爱国主义教育基地的规划、建设和管理，完善免费开放制度和保障机制。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国家鼓励和支持创作爱国主义题材的文学、影视、音乐、舞蹈、戏剧、美术、书法等文艺作品，在优秀文艺作品评选、表彰、展览、展演时突出爱国主义导向。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国家鼓励和支持出版体现爱国主义精神的优秀课外读物，鼓励和支持开发体现爱国主义精神的面向青少年和儿童的动漫、音视频产品等。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任何公民和组织都应当弘扬爱国主义精神，自觉维护国家安全、荣誉和利益，不得有下列行为：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（一）侮辱国旗、国歌、国徽或者其他有损国旗、国歌、国徽尊严的行为；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（二）歪曲、丑化、亵渎、否定英雄烈士事迹和精神；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（三）宣扬、美化、否认侵略战争、侵略行为和屠杀惨案；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（四）侵占、破坏、污损爱国主义教育设施；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（五）法律、行政法规禁止的其他行为。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教育、文化和旅游、退役军人事务、新闻出版、广播电视、电影、网信、文物等部门应当按照法定职责，对违反本法第三十七条规定的行为及时予以制止，造成不良社会影响的，应当责令及时消除影响，并依照有关法律、行政法规的规定予以处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负有爱国主义教育职责的部门、单位不依法履行爱国主义教育职责的，对负有责任的领导人员和直接责任人员，依法给予处分。</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第五章　附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w:t>
      </w:r>
      <w:bookmarkStart w:id="0" w:name="_GoBack"/>
      <w:bookmarkEnd w:id="0"/>
      <w:r>
        <w:rPr>
          <w:rFonts w:ascii="Times New Roman" w:hAnsi="Times New Roman" w:eastAsia="仿宋_GB2312"/>
          <w:sz w:val="32"/>
        </w:rPr>
        <w:t>本法自</w:t>
      </w:r>
      <w:r>
        <w:rPr>
          <w:rFonts w:hint="default" w:ascii="Times New Roman" w:hAnsi="Times New Roman" w:eastAsia="仿宋_GB2312" w:cs="Times New Roman"/>
          <w:sz w:val="32"/>
        </w:rPr>
        <w:t>2024年1月1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08086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2023-10-24T15:35:39Z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