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hint="eastAsia" w:ascii="Times New Roman" w:hAnsi="Times New Roman" w:cs="Times New Roman"/>
          <w:sz w:val="44"/>
          <w:szCs w:val="44"/>
        </w:rPr>
      </w:pPr>
      <w:r>
        <w:rPr>
          <w:rFonts w:ascii="Times New Roman" w:hAnsi="Times New Roman" w:cs="Times New Roman"/>
          <w:sz w:val="44"/>
          <w:szCs w:val="44"/>
        </w:rPr>
        <w:t>中华人民共和国环境保护税法</w:t>
      </w:r>
    </w:p>
    <w:p>
      <w:pPr>
        <w:pStyle w:val="3"/>
        <w:jc w:val="center"/>
        <w:rPr>
          <w:rFonts w:ascii="Times New Roman" w:hAnsi="Times New Roman" w:cs="Times New Roman"/>
          <w:sz w:val="44"/>
          <w:szCs w:val="44"/>
        </w:rPr>
      </w:pPr>
      <w:r>
        <w:rPr>
          <w:rFonts w:ascii="Times New Roman" w:hAnsi="Times New Roman" w:cs="Times New Roman"/>
          <w:sz w:val="44"/>
          <w:szCs w:val="44"/>
        </w:rPr>
        <w:t>实施条例</w:t>
      </w:r>
    </w:p>
    <w:p>
      <w:pPr>
        <w:pStyle w:val="3"/>
        <w:ind w:firstLine="640" w:firstLineChars="200"/>
        <w:rPr>
          <w:rFonts w:hint="eastAsia" w:ascii="方正楷体_GBK" w:hAnsi="方正楷体_GBK" w:eastAsia="方正楷体_GBK" w:cs="方正楷体_GBK"/>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(2017年12月25日</w:t>
      </w:r>
      <w:r>
        <w:rPr>
          <w:rFonts w:hint="eastAsia" w:ascii="楷体_GB2312" w:hAnsi="楷体_GB2312" w:eastAsia="楷体_GB2312" w:cs="楷体_GB2312"/>
          <w:sz w:val="32"/>
          <w:szCs w:val="32"/>
          <w:lang w:eastAsia="zh-CN"/>
        </w:rPr>
        <w:t>中华人民共和国</w:t>
      </w:r>
      <w:r>
        <w:rPr>
          <w:rFonts w:hint="eastAsia" w:ascii="楷体_GB2312" w:hAnsi="楷体_GB2312" w:eastAsia="楷体_GB2312" w:cs="楷体_GB2312"/>
          <w:sz w:val="32"/>
          <w:szCs w:val="32"/>
        </w:rPr>
        <w:t>国务院令第693号公布　自2018年1月1日起施行)</w:t>
      </w:r>
    </w:p>
    <w:p>
      <w:pPr>
        <w:pStyle w:val="2"/>
        <w:rPr>
          <w:rFonts w:ascii="方正黑体_GBK"/>
        </w:rPr>
      </w:pPr>
      <w:r>
        <w:rPr>
          <w:rFonts w:hint="eastAsia" w:ascii="方正黑体_GBK" w:hAnsi="Times New Roman"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根据《中华人民共和国环境保护税法》(以下简称环境保护税法)，制定本条例。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环境保护税法所附《环</w:t>
      </w:r>
      <w:bookmarkStart w:id="0" w:name="_GoBack"/>
      <w:bookmarkEnd w:id="0"/>
      <w:r>
        <w:rPr>
          <w:rFonts w:ascii="Times New Roman" w:hAnsi="Times New Roman" w:eastAsia="仿宋_GB2312" w:cs="Times New Roman"/>
          <w:sz w:val="32"/>
          <w:szCs w:val="32"/>
        </w:rPr>
        <w:t>境保护税税目税额表》所称其他固体废物的具体范围，依照环境保护税法第六条第二款规定的程序确定。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环境保护税法第五条第一款、第十二条第一款第三项规定的城乡污水集中处理场所，是指为社会公众提供生活污水处理服务的场所，不包括为工业园区、开发区等工业聚集区域内的企业事业单位和其他生产经营者提供污水处理服务的场所，以及企业事业单位和其他生产经营者自建自用的污水处理场所。</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达到省级人民政府确定的规模标准并且有污染物排放口的畜禽养殖场，应当依法缴纳环境保护税；依法对畜禽养殖废弃物进行综合利用和无害化处理的，不属于直接向环境排放污染物，不缴纳环境保护税。</w:t>
      </w:r>
    </w:p>
    <w:p>
      <w:pPr>
        <w:pStyle w:val="2"/>
        <w:rPr>
          <w:rFonts w:ascii="方正黑体_GBK"/>
        </w:rPr>
      </w:pPr>
      <w:r>
        <w:rPr>
          <w:rFonts w:hint="eastAsia" w:ascii="方正黑体_GBK" w:hAnsi="Times New Roman" w:cs="Times New Roman"/>
        </w:rPr>
        <w:t>第二章　计税依据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应税固体废物的计税依据，按照固体废物的排放量确定。固体废物的排放量为当期应税固体废物的产生量减去当期应税固体废物的贮存量、处置量、综合利用量的余额。</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的固体废物的贮存量、处置量，是指在符合国家和地方环境保护标准的设施、场所贮存或者处置的固体废物数量；固体废物的综合利用量，是指按照国务院发展改革、工业和信息化主管部门关于资源综合利用要求以及国家和地方环境保护标准进行综合利用的固体废物数量。</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纳税人有下列情形之一的，以其当期应税固体废物的产生量作为固体废物的排放量：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(一)非法倾倒应税固体废物；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(二)进行虚假纳税申报。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应税大气污染物、水污染物的计税依据，按照污染物排放量折合的污染当量数确定。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纳税人有下列情形之一的，以其当期应税大气污染物、水污染物的产生量作为污染物的排放量：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(一)未依法安装使用污染物自动监测设备或者未将污染物自动监测设备与环境保护主管部门的监控设备联网；</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(二)损毁或者擅自移动、改变污染物自动监测设备；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(三)篡改、伪造污染物监测数据；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(四)通过暗管、渗井、渗坑、灌注或者稀释排放以及不正常运行防治污染设施等方式违法排放应税污染物；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(五)进行虚假纳税申报。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从两个以上排放口排放应税污染物的，对每一排放口排放的应税污染物分别计算征收环境保护税；纳税人持有排污许可证的，其污染物排放口按照排污许可证载明的污染物排放口确定。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属于环境保护税法第十条第二项规定情形的纳税人，自行对污染物进行监测所获取的监测数据，符合国家有关规定和监测规范的，视同环境保护税法第十条第二项规定的监测机构出具的监测数据。</w:t>
      </w:r>
    </w:p>
    <w:p>
      <w:pPr>
        <w:pStyle w:val="2"/>
        <w:rPr>
          <w:rFonts w:ascii="方正黑体_GBK"/>
        </w:rPr>
      </w:pPr>
      <w:r>
        <w:rPr>
          <w:rFonts w:hint="eastAsia" w:ascii="方正黑体_GBK" w:hAnsi="Times New Roman" w:cs="Times New Roman"/>
        </w:rPr>
        <w:t>第三章　税收减免</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环境保护税法第十三条所称应税大气污染物或者水污染物的浓度值，是指纳税人安装使用的污染物自动监测设备当月自动监测的应税大气污染物浓度值的小时平均值再平均所得数值或者应税水污染物浓度值的日平均值再平均所得数值，或者监测机构当月监测的应税大气污染物、水污染物浓度值的平均值。</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环境保护税法第十三条的规定减征环境保护税的，前款规定的应税大气污染物浓度值的小时平均值或者应税水污染物浓度值的日平均值，以及监测机构当月每次监测的应税大气污染物、水污染物的浓度值，均不得超过国家和地方规定的污染物排放标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依照环境保护税法第十三条的规定减征环境保护税的，应当对每一排放口排放的不同应税污染物分别计算。</w:t>
      </w:r>
    </w:p>
    <w:p>
      <w:pPr>
        <w:pStyle w:val="2"/>
        <w:rPr>
          <w:rFonts w:ascii="方正黑体_GBK"/>
        </w:rPr>
      </w:pPr>
      <w:r>
        <w:rPr>
          <w:rFonts w:hint="eastAsia" w:ascii="方正黑体_GBK" w:hAnsi="Times New Roman" w:cs="Times New Roman"/>
        </w:rPr>
        <w:t>第四章　征收管理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税务机关依法履行环境保护税纳税申报受理、涉税信息比对、组织税款入库等职责。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环境保护主管部门依法负责应税污染物监测管理，制定和完善污染物监测规范。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县级以上地方人民政府应当加强对环境保护税征收管理工作的领导，及时协调、解决环境保护税征收管理工作中的重大问题。</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国务院税务、环境保护主管部门制定涉税信息共享平台技术标准以及数据采集、存储、传输、查询和使用规范。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环境保护主管部门应当通过涉税信息共享平台向税务机关交送在环境保护监督管理中获取的下列信息：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(一)排污单位的名称、统一社会信用代码以及污染物排放口、排放污染物种类等基本信息；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(二)排污单位的污染物排放数据(包括污染物排放量以及大气污染物、水污染物的浓度值等数据)；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(三)排污单位环境违法和受行政处罚情况；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(四)对税务机关提请复核的纳税人的纳税申报数据资料异常或者纳税人未按照规定期限办理纳税申报的复核意见；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(五)与税务机关商定交送的其他信息。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税务机关应当通过涉税信息共享平台向环境保护主管部门交送下列环境保护税涉税信息：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(一)纳税人基本信息；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(二)纳税申报信息；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(三)税款入库、减免税额、欠缴税款以及风险疑点等信息；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(四)纳税人涉税违法和受行政处罚情况；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(五)纳税人的纳税申报数据资料异常或者纳税人未按照规定期限办理纳税申报的信息；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(六)与环境保护主管部门商定交送的其他信息。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环境保护税法第十七条所称应税污染物排放地是指：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(一)应税大气污染物、水污染物排放口所在地；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(二)应税固体废物产生地；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(三)应税噪声产生地。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纳税人跨区域排放应税污染物，税务机关对税收征收管辖有争议的，由争议各方按照有利于征收管理的原则协商解决；不能协商一致的，报请共同的上级税务机关决定。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税务机关应当依据环境保护主管部门交送的排污单位信息进行纳税人识别。</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在环境保护主管部门交送的排污单位信息中没有对应信息的纳税人，由税务机关在纳税人首次办理环境保护税纳税申报时进行纳税人识别，并将相关信息交送环境保护主管部门。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环境保护主管部门发现纳税人申报的应税污染物排放信息或者适用的排污系数、物料衡算方法有误的，应当通知税务机关处理。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纳税人申报的污染物排放数据与环境保护主管部门交送的相关数据不一致的，按照环境保护主管部门交送的数据确定应税污染物的计税依据。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环境保护税法第二十条第二款所称纳税人的纳税申报数据资料异常，包括但不限于下列情形：</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(一)纳税人当期申报的应税污染物排放量与上一年同期相比明显偏低，且无正当理由；</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(二)纳税人单位产品污染物排放量与同类型纳税人相比明显偏低，且无正当理由。</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税务机关、环境保护主管部门应当无偿为纳税人提供与缴纳环境保护税有关的辅导、培训和咨询服务。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税务机关依法实施环境保护税的税务检查，环境保护主管部门予以配合。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纳税人应当按照税收征收管理的有关规定，妥善保管应税污染物监测和管理的有关资料。</w:t>
      </w:r>
    </w:p>
    <w:p>
      <w:pPr>
        <w:pStyle w:val="2"/>
        <w:rPr>
          <w:rFonts w:ascii="方正黑体_GBK"/>
        </w:rPr>
      </w:pPr>
      <w:r>
        <w:rPr>
          <w:rFonts w:hint="eastAsia" w:ascii="方正黑体_GBK" w:hAnsi="Times New Roman" w:cs="Times New Roman"/>
        </w:rPr>
        <w:t>第五章　附则</w:t>
      </w:r>
    </w:p>
    <w:p>
      <w:pPr>
        <w:ind w:firstLine="640" w:firstLineChars="200"/>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本条例自2018年1月1日起施行。2003年1月2日国务院公布的《排污费征收使用管理条例》同时废止。</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黑体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E12083E"/>
    <w:rsid w:val="001E3646"/>
    <w:rsid w:val="00545A96"/>
    <w:rsid w:val="00ED3337"/>
    <w:rsid w:val="07D06DD1"/>
    <w:rsid w:val="0D1F483D"/>
    <w:rsid w:val="0E12083E"/>
    <w:rsid w:val="3A0D3991"/>
    <w:rsid w:val="4AC960FD"/>
    <w:rsid w:val="58D266EC"/>
    <w:rsid w:val="7A226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419</Words>
  <Characters>2389</Characters>
  <Lines>19</Lines>
  <Paragraphs>5</Paragraphs>
  <TotalTime>5</TotalTime>
  <ScaleCrop>false</ScaleCrop>
  <LinksUpToDate>false</LinksUpToDate>
  <CharactersWithSpaces>2803</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2019-05-22T14:09:00Z</dcterms:created>
  <dc:creator>Administrator</dc:creator>
  <cp:lastModifiedBy>Administrator</cp:lastModifiedBy>
  <cp:lastPrinted>2019-05-25T01:13:00Z</cp:lastPrinted>
  <dcterms:modified xsi:type="dcterms:W3CDTF">2019-07-05T07:32:31Z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