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中华人民共和国矿山安全法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（1992年11月7日第七届全国人民代表大会常务委员会第二十八次会议通过　根据2009年8月27日第十一届全国人民代表大会常务委员会第十次会议《关于修改部分法律的决定》修正</w:t>
      </w:r>
      <w:bookmarkStart w:name="_GoBack" w:id="0"/>
      <w:bookmarkEnd w:id="0"/>
      <w:r>
        <w:rPr>
          <w:rFonts w:hint="eastAsia" w:ascii="Times New Roman" w:hAnsi="Times New Roman" w:eastAsia="楷体_GB2312" w:cs="楷体_GB2312"/>
          <w:kern w:val="0"/>
          <w:szCs w:val="32"/>
        </w:rPr>
        <w:t>）</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矿山建设的安全保障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矿山开采的安全保障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矿山企业的安全管理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矿山安全的监督和管理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矿山事故处理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为了保障矿山生产安全，防止矿山事故，保护矿山职工人身安全，促进采矿业的发展，制定本法。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在中华人民共和国领域和中华人民共和国管辖的其他海域从事矿产资源开采活动，必须遵守本法。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矿山企业必须具有保障安全生产的设施，建立、健全安全管理制度，采取有效措施改善职工劳动条件，加强矿山安全管理工作，保证安全生产。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国务院劳动行政主管部门对全国矿山安全工作实施统一监督。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县级以上地方各级人民政府劳动行政主管部门对本行政区域内的矿山安全工作实施统一监督。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县级以上人民政府管理矿山企业的主管部门对矿山安全工作进行管理。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国家鼓励矿山安全科学技术研究，推广先进技术，改进安全设施，提高矿山安全生产水平。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对坚持矿山安全生产，防止矿山事故，参加矿山抢险救护，进行矿山安全科学技术研究等方面取得显著成绩的单位和个人，给予奖励。</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矿山建设的安全保障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矿山建设工程的安全设施必须和主体工程同时设计、同时施工、同时投入生产和使用。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矿山建设工程的设计文件，必须符合矿山安全规程和行业技术规范，并按照国家规定经管理矿山企业的主管部门批准；不符合矿山安全规程和行业技术规范的，不得批准。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矿山建设工程安全设施的设计必须有劳动行政主管部门参加审查。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矿山安全规程和行业技术规范，由国务院管理矿山企业的主管部门制定。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矿山设计下列项目必须符合矿山安全规程和行业技术规范: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（一）矿井的通风系统和供风量、风质、风速；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（二）露天矿的边坡角和台阶的宽度、高度；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（三）供电系统；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（四）提升、运输系统；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（五）防水、排水系统和防火、灭火系统；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（六）防瓦斯系统和防尘系统；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（七）有关矿山安全的其他项目。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每个矿井必须有两个以上能行人的安全出口，出口之间的直线水平距离必须符合矿山安全规程和行业技术规范。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矿山必须有与外界相通的、符合安全要求的运输和通讯设施。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矿山建设工程必须按照管理矿山企业的主管部门批准的设计文件施工。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矿山建设工程安全设施竣工后，由管理矿山企业的主管部门验收，并须有劳动行政主管部门参加；不符合矿山安全规程和行业技术规范的，不得验收，不得投入生产。</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矿山开采的安全保障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矿山开采必须具备保障安全生产的条件，执行开采不同矿种的矿山安全规程和行业技术规范。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矿山设计规定保留的矿柱、岩柱，在规定的期限内，应当予以保护，不得开采或者毁坏。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矿山使用的有特殊安全要求的设备、器材、防护用品和安全检测仪器，必须符合国家安全标准或者行业安全标准；不符合国家安全标准或者行业安全标准的，不得使用。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矿山企业必须对机电设备及其防护装置、安全检测仪器，定期检查、维修，保证使用安全。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矿山企业必须对作业场所中的有毒有害物质和井下空气含氧量进行检测，保证符合安全要求。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矿山企业必须对下列危害安全的事故隐患采取预防措施: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（一）冒顶、片帮、边坡滑落和地表塌陷；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（二）瓦斯爆炸、煤尘爆炸；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（三）冲击地压、瓦斯突出、井喷；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（四）地面和井下的火灾、水害；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（五）爆破器材和爆破作业发生的危害；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（六）粉尘、有毒有害气体、放射性物质和其他有害物质引起的危害；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（七）其他危害。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矿山企业对使用机械、电气设备，排土场、</w:t>
      </w:r>
      <w:r>
        <w:rPr>
          <w:rFonts w:hint="eastAsia" w:ascii="Times New Roman" w:hAnsi="Times New Roman" w:cs="Arial"/>
          <w:kern w:val="0"/>
          <w:szCs w:val="32"/>
          <w:highlight w:val="none"/>
          <w:lang w:eastAsia="zh-CN"/>
        </w:rPr>
        <w:t>矸</w:t>
      </w:r>
      <w:r>
        <w:rPr>
          <w:rFonts w:hint="eastAsia" w:ascii="Times New Roman" w:hAnsi="Times New Roman" w:cs="Arial"/>
          <w:kern w:val="0"/>
          <w:szCs w:val="32"/>
          <w:highlight w:val="none"/>
        </w:rPr>
        <w:t>石山、尾矿库与矿山闭坑后可能引起的危害，应当采取预防</w:t>
      </w:r>
      <w:r>
        <w:rPr>
          <w:rFonts w:hint="eastAsia" w:ascii="Times New Roman" w:hAnsi="Times New Roman" w:cs="Arial"/>
          <w:kern w:val="0"/>
          <w:szCs w:val="32"/>
        </w:rPr>
        <w:t>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矿山企业的安全管理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矿山企业必须建立、健全安全生产责任制。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矿长对本企业的安全生产工作负责。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矿长应当定期向职工代表大会或者职工大会报告安全生产工作，发挥职工代表大会的监督作用。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矿山企业职工必须遵守有关矿山安全的法律、法规和企业规章制度。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矿山企业职工有权对危害安全的行为，提出批评、检举和控告。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矿山企业工会依法维护职工生产安全的合法权益，组织职工对矿山安全工作进行监督。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矿山企业违反有关安全的法律、法规，工会有权要求企业行政方面或者有关部门认真处理。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矿山企业召开讨论有关安全生产的会议，应当有工会代表参加，工会有权提出意见和建议。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矿山企业工会发现企业行政方面违章指挥、强令工人冒险作业或者生产过程中发现明显重大事故隐患和职业危害，有权提出解决的建议；发现危及职工生命安全的情况时，有权向矿山企业行政方面建议组织职工撤离危险现场，矿山企业行政方面必须及时作出处理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矿山企业必须对职工进行安全教育、培训；未经安全教育、培训的，不得上岗作业。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矿山企业安全生产的特种作业人员必须接受专门培训，经考核合格取得操作资格证书的，方可上岗作业。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矿长必须经过考核，具备安全专业知识，具有领导安全生产和处理矿山事故的能力。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矿山企业安全工作人员必须具备必要的安全专业知识和矿山安全工作经验。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矿山企业必须向职工发放保障安全生产所需的劳动防护用品。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矿山企业不得录用未成年人从事矿山井下劳动。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矿山企业对女职工按照国家规定实行特殊劳动保护，不得分配女职工从事矿山井下劳动。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矿山企业必须制定矿山事故防范措施，并组织落实。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矿山企业应当建立由专职或者兼职人员组成的救护和医疗急救组织，配备必要的装备、器材和药物。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矿山企业必须从矿产品销售额中按照国家规定提取安全技术措施专项费用。安全技术措施专项费用必须全部用于改善矿山安全生产条件，不得挪作他用。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矿山安全的监督和管理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县级以上各级人民政府劳动行政主管部门对矿山安全工作行使下列监督职责: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（一）检查矿山企业和管理矿山企业的主管部门贯彻执行矿山安全法律、法规的情况；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（二）参加矿山建设工程安全设施的设计审查和竣工验收；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（三）检查矿山劳动条件和安全状况；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（四）检查矿山企业职工安全教育、培训工作；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（五）监督矿山企业提取和使用安全技术措施专项费用的情况；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（六）参加并监督矿山事故的调查和处理；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（七）法律、行政法规规定的其他监督职责。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县级以上人民政府管理矿山企业的主管部门对矿山安全工作行使下列管理职责: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（一）检查矿山企业贯彻执行矿山安全法律、法规的情况；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（二）审查批准矿山建设工程安全设施的设计；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（三）负责矿山建设工程安全设施的竣工验收；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（四）组织矿长和矿山企业安全工作人员的培训工作；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（五）调查和处理重大矿山事故；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（六）法律、行政法规规定的其他管理职责。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劳动行政主管部门的矿山安全监督人员有权进入矿山企业，在现场检查安全状况；发现有危及职工安全的紧急险情时，应当要求矿山企业立即处理。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矿山事故处理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发生矿山事故，矿山企业必须立即组织抢救，防止事故扩大，减少人员伤亡和财产损失，对伤亡事故必须立即如实报告劳动行政主管部门和管理矿山企业的主管部门。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发生一般矿山事故，由矿山企业负责调查和处理。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发生重大矿山事故，由政府及其有关部门、工会和矿山企业按照行政法规的规定进行调查和处理。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矿山企业对矿山事故中伤亡的职工按照国家规定给予抚恤或者补偿。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矿山事故发生后，应当尽快消除现场危险，查明事故原因，提出防范措施。现场危险消除后，方可恢复生产。</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违反本法规定，有下列行为之一的，由劳动行政主管部门责令改正，可以并处罚款；情节严重的，提请县级以上人民政府决定责令停产整顿；对主管人员和直接责任人员由其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（一）未对职工进行安全教育、培训，分配职工上岗作业的；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（二）使用不符合国家安全标准或者行业安全标准的设备、器材、防护用品、安全检测仪器的；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（三）未按照规定提取或者使用安全技术措施专项费用的；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（四）拒绝矿山安全监督人员现场检查或者在被检查时隐瞒事故隐患、不如实反映情况的；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（五）未按照规定及时、如实报告矿山事故的。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矿长不具备安全专业知识的，安全生产的特种作业人员未取得操作资格证书上岗作业的，由劳动行政主管部门责令限期改正；逾期不改正的，提请县级以上人民政府决定责令停产，调整配备合格人员后，方可恢复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矿山建设工程安全设施的设计未经批准擅自施工的，由管理矿山企业的主管部门责令停止施工；拒不执行的，由管理矿山企业的主管部门提请县级以上人民政府决定由有关主管部门吊销其采矿许可证和营业执照。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矿山建设工程的安全设施未经验收或者验收不合格擅自投入生产的，由劳动行政主管部门会同管理矿山企业的主管部门责令停止生产，并由劳动行政主管部门处以罚款；拒不停止生产的，由劳动行政主管部门提请县级以上人民政府决定由有关主管部门吊销其采矿许可证和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已经投入生产的矿山企业，不具备安全生产条件而强行开采的，由劳动行政主管部门会同管理矿山企业的主管部门责令限期改进；逾期仍不具备安全生产条件的，由劳动行政主管部门提请县级以上人民政府决定责令停产整顿或者由有关主管部门吊销其采矿许可证和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当事人对行政处罚决定不服的，可以在接到处罚决定通知之日起十五日内向作出处罚决定的机关的上一级机关申请复议；当事人也可以在接到处罚决定通知之日起十五日内直接向人民法院起诉。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复议机关应当在接到复议申请之日起六十日内作出复议决定。当事人对复议决定不服的，可以在接到复议决定之日起十五日内向人民法院起诉。复议机关逾期不作出复议决定的，当事人可以在复议期满之日起十五日内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当事人逾期不申请复议也不向人民法院起诉、又不履行处罚决定的，作出处罚决定的机关可以申请人民法院强制执行。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矿山企业主管人员违章指挥、强令工人冒险作业，因而发生重大伤亡事故的，依照刑法有关规定追究刑事责任。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矿山企业主管人员对矿山事故隐患不采取措施，因而发生重大伤亡事故的，依照刑法有关规定追究刑事责任。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矿山安全监督人员和安全管理人员滥用职权、玩忽职守、徇私舞弊，构成犯罪的，依法追究刑事责任；不构成犯罪的，给予行政处分。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国务院劳动行政主管部门根据本法制定实施条例，报国务院批准施行。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省、自治区、直辖市人民代表大会常务委员会可以根据本法和本地区的实际情况，制定实施办法。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本法自1993年5月1日起施行。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6BC5432"/>
    <w:rsid w:val="08210A6D"/>
    <w:rsid w:val="0B957AC8"/>
    <w:rsid w:val="0C4E6F56"/>
    <w:rsid w:val="0D2F2A95"/>
    <w:rsid w:val="19F86B68"/>
    <w:rsid w:val="20D02C0E"/>
    <w:rsid w:val="26542C4D"/>
    <w:rsid w:val="2F7753E6"/>
    <w:rsid w:val="3258761C"/>
    <w:rsid w:val="34B13AF4"/>
    <w:rsid w:val="44BC0EEC"/>
    <w:rsid w:val="482A39F4"/>
    <w:rsid w:val="564A62EC"/>
    <w:rsid w:val="56755F92"/>
    <w:rsid w:val="60BE44F5"/>
    <w:rsid w:val="653A70E2"/>
    <w:rsid w:val="6C1E17DE"/>
    <w:rsid w:val="72406E3D"/>
    <w:rsid w:val="74017717"/>
    <w:rsid w:val="786615A7"/>
    <w:rsid w:val="7DC769BC"/>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6</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2018-11-28T06:31:50Z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