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中华人民共和国红十字会法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（1993年10月31日第八届全国人民代表大会常务委员会第四次会议通过　根据2009年8月27日第十一届全国人民代表大会常务委员会第十次会议《关于修改部分法律的决定》修正　2017年2月24日第十二届全国人民代表大会常务委员会第二十六次会议修订）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标志与名称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财产与监管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为了保护人的生命和健康，维护人的尊严，发扬人道主义精神，促进和平进步事业，保障和规范红十字会依法履行职责，制定本法。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中国红十字会是中华人民共和国统一的红十字组织，是从事人道主义工作的社会救助团体。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中华人民共和国公民，不分民族、种族、性别、职业、宗教信仰、教育程度，承认中国红十字会章程并缴纳会费的，可以自愿参加中国红十字会。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企业、事业单位及有关团体通过申请可以成为红十字会的团体会员。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国家鼓励自然人、法人以及其他组织参与红十字志愿服务。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国家支持在学校开展红十字青少年工作。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中国红十字会应当遵守宪法和法律，遵循国际红十字和红新月运动确立的基本原则，依照中国批准或者加入的日内瓦公约及其附加议定书和中国红十字会章程，独立自主地开展工作。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中国红十字会全国会员代表大会依法制定或者修改中国红十字会章程，章程不得与宪法和法律相抵触。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各级人民政府对红十字会给予支持和资助，保障红十字会依法履行职责，并对其活动进行监督。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中国红十字会根据独立、平等、互相尊重的原则，发展同各国红十字会和红新月会的友好合作关系。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组织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全国建立中国红十字会总会。中国红十字会总会对外代表中国红十字会。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县级以上地方按行政区域建立地方各级红十字会，根据实际工作需要配备专职工作人员。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全国性行业根据需要可以建立行业红十字会。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上级红十字会指导下级红十字会工作。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各级红十字会设立理事会、监事会。理事会、监事会由会员代表大会选举产生，向会员代表大会负责并报告工作，接受其监督。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理事会民主选举产生会长和副会长。理事会执行会员代表大会的决议。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执行委员会是理事会的常设执行机构，其人员组成由理事会决定，向理事会负责并报告工作。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监事会民主推选产生监事长和副监事长。理事会、执行委员会工作受监事会监督。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中国红十字会总会可以设名誉会长和名誉副会长。名誉会长和名誉副会长由中国红十字会总会理事会聘请。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中国红十字会总会具有社会团体法人资格；地方各级红十字会、行业红十字会依法取得社会团体法人资格。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红十字会履行下列职责: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（一）开展救援、救灾的相关工作，建立红十字应急救援体系。在战争、武装冲突和自然灾害、事故灾难、公共卫生事件等突发事件中，对伤病人员和其他受害者提供紧急救援和人道救助；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（二）开展应急救护培训，普及应急救护、防灾避险和卫生健康知识，组织志愿者参与现场救护；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（三）参与、推动无偿献血、遗体和人体器官捐献工作，参与开展造血干细胞捐献的相关工作；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（四）组织开展红十字志愿服务、红十字青少年工作；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（五）参加国际人道主义救援工作；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（六）宣传国际红十字和红新月运动的基本原则和日内瓦公约及其附加议定书；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（七）依照国际红十字和红新月运动的基本原则，完成人民政府委托事宜；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（八）依照日内瓦公约及其附加议定书的有关规定开展工作；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（九）协助人民政府开展与其职责相关的其他人道主义服务活动。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在战争、武装冲突和自然灾害、事故灾难、公共卫生事件等突发事件中，执行救援、救助任务并标有红十字标志的人员、物资和交通工具有优先通行的权利。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任何组织和个人不得阻碍红十字会工作人员依法履行救援、救助、救护职责。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标志与名称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中国红十字会使用白底红十字标志。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红十字标志具有保护作用和标明作用。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红十字标志的保护使用，是标示在战争、武装冲突中必须受到尊重和保护的人员和设备、设施。其使用办法，依照日内瓦公约及其附加议定书的有关规定执行。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红十字标志的标明使用，是标示与红十字活动有关的人或者物。其使用办法，由国务院和中央军事委员会依据本法规定。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国家武装力量的医疗卫生机构使用红十字标志，应当符合日内瓦公约及其附加议定书的有关规定。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红十字标志和名称受法律保护。禁止利用红十字标志和名称牟利，禁止以任何形式冒用、滥用、篡改红十字标志和名称。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财产与监管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红十字会财产的主要来源: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（一）红十字会会员缴纳的会费；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（二）境内外组织和个人捐赠的款物；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（三）动产和不动产的收入；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（四）人民政府的拨款；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（五）其他合法收入。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国家对红十字会兴办的与其宗旨相符的公益事业给予扶持。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红十字会可以依法进行募捐活动。募捐活动应当符合《中华人民共和国慈善法》的有关规定。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红十字会依法接受自然人、法人以及其他组织捐赠的款物，应当向捐赠人开具由财政部门统一监（印）制的公益事业捐赠票据。捐赠人匿名或者放弃接受捐赠票据的，红十字会应当做好相关记录。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捐赠人依法享受税收优惠。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红十字会应当按照募捐方案、捐赠人意愿或者捐赠协议处分其接受的捐赠款物。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捐赠人有权查询、复制其捐赠财产管理使用的有关资料，红十字会应当及时主动向捐赠人反馈有关情况。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红十字会违反募捐方案、捐赠人意愿或者捐赠协议约定的用途，滥用捐赠财产的，捐赠人有权要求其改正；拒不改正的，捐赠人可以向人民政府民政部门投诉、举报或者向人民法院提起诉讼。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红十字会应当建立财务管理、内部控制、审计公开和监督检查制度。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红十字会的财产使用应当与其宗旨相一致。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红十字会对接受的境外捐赠款物，应当建立专项审查监督制度。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红十字会应当及时聘请依法设立的独立第三方机构，对捐赠款物的收入和使用情况进行审计，将审计结果向红十字会理事会和监事会报告，并向社会公布。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红十字会应当建立健全信息公开制度，规范信息发布，在统一的信息平台及时向社会公布捐赠款物的收入和使用情况，接受社会监督。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红十字会财产的收入和使用情况依法接受人民政府审计等部门的监督。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红十字会接受社会捐赠及其使用情况，依法接受人民政府民政部门的监督。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任何组织和个人不得私分、挪用、截留或者侵占红十字会的财产。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（一）违背募捐方案、捐赠人意愿或者捐赠协议，擅自处分其接受的捐赠款物的；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（二）私分、挪用、截留或者侵占财产的；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（三）未依法向捐赠人反馈情况或者开具捐赠票据的；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（四）未依法对捐赠款物的收入和使用情况进行审计的；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（五）未依法公开信息的；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自然人、法人或者其他组织有下列情形之一，造成损害的，依法承担民事责任；构成违反治安管理行为的，依法给予治安管理处罚；构成犯罪的，依法追究刑事责任: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（一）冒用、滥用、篡改红十字标志和名称的；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（二）利用红十字标志和名称牟利的；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（三）制造、发布、传播虚假信息，损害红十字会名誉的；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（四）盗窃、损毁或者以其他方式侵害红十字会财产的；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（五）阻碍红十字会工作人员依法履行救援、救助、救护职责的；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红十字会及其工作人员有前款第一项、第二项所列行为的，按照前款规定处罚。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各级人民政府有关部门及其工作人员在实施监督管理中滥用职权、玩忽职守、徇私舞弊的，对直接负责的主管人员和其他直接责任人员依法给予处分；构成犯罪的，依法追究刑事责任。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本法所称“国际红十字和红新月运动确立的基本原则”，是指一九八六年十月日内瓦国际红十字大会第二十五次会议通过的“国际红十字和红新月运动章程”中确立的人道、公正、中立、独立、志愿服务、统一和普遍七项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日内瓦公约”，是指中国批准的于一九四九年八月十二日订立的日内瓦四公约，即:《改善战地武装部队伤者病者境遇之日内瓦公约》、《改善海上武装部队伤者病者及遇船难者境遇之日内瓦公约》、《关于战俘待遇之日内瓦公约》和《关于战时保护平民之日内瓦公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日内瓦公约“附加议定书”，是指中国加入的于一九七七年六月八日订立的《一九四九年八月十二日日内瓦四公约关于保护国际性武装冲突受难者的附加议定书》和《一九四九年八月十二日日内瓦四公约关于保护非国际性武装冲突受难者的附加议定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本法自2017年5月8日起施行。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18E30A0"/>
    <w:rsid w:val="18AB75B8"/>
    <w:rsid w:val="19F86B68"/>
    <w:rsid w:val="2F7753E6"/>
    <w:rsid w:val="3258761C"/>
    <w:rsid w:val="34B13AF4"/>
    <w:rsid w:val="44BC0EEC"/>
    <w:rsid w:val="482A39F4"/>
    <w:rsid w:val="56755F92"/>
    <w:rsid w:val="5C6E49E1"/>
    <w:rsid w:val="60BE44F5"/>
    <w:rsid w:val="64C73094"/>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177</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2018-11-28T06:52:04Z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