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中华人民共和国职业教育法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1996年5月15日第八届全国人民代表大会常务委员会第十九次会议通过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职业教育体系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职业教育的实施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职业教育的保障条件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第一条</w:t>
      </w:r>
      <w:r>
        <w:rPr>
          <w:rFonts w:hint="eastAsia" w:ascii="Times New Roman" w:hAnsi="Times New Roman" w:cs="Arial"/>
          <w:kern w:val="0"/>
          <w:szCs w:val="32"/>
        </w:rPr>
        <w:t>　为了实施科教兴国战略，发展职业教育，提高劳动者素质，促进社会主义现代化建设，根据教育法和劳动法，制定本法。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本法适用于各级各类职业学校教育和各种形式的职业培训。国家机关实施的对国家机关工作人员的专门培训由法律、行政法规另行规定。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职业教育是国家教育事业的重要组成部分，是促进经济、社会发展和劳动就业的重要途径。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国家发展职业教育，推进职业教育改革，提高职业教育质量，建立、健全适应社会主义市场经济和社会进步需要的职业教育制度。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实施职业教育必须贯彻国家教育方针，对受教育者进行思想政治教育和职业道德教育，传授职业知识，培养职业技能，进行职业指导，全面提高受教育者的素质。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公民有依法接受职业教育的权利。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各级人民政府应当将发展职业教育纳入国民经济和社会发展规划。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行业组织和企业、事业组织应当依法履行实施职业教育的义务。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国家采取措施，发展农村职业教育，扶持少数民族地区、边远贫困地区职业教育的发展。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国家采取措施，帮助妇女接受职业教育，组织失业人员接受各种形式的职业教育，扶持残疾人职业教育的发展。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实施职业教育应当根据实际需要，同国家制定的职业分类和职业等级标准相适应，实行学历证书、培训证书和职业资格证书制度。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国家实行劳动者在就业前或者上岗前接受必要的职业教育的制度。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国家鼓励并组织职业教育的科学研究。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国家对在职业教育中作出显著成绩的单位和个人给予奖励。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国务院教育行政部门负责职业教育工作的统筹规划、综合协调、宏观管理。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国务院教育行政部门、劳动行政部门和其他有关部门在国务院规定的职责范围内，分别负责有关的职业教育工作。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县级以上地方各级人民政府应当加强对本行政区域内职业教育工作的领导、统筹协调和督导评估。</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职业教育体系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国家根据不同地区的经济发展水平和教育普及程度，实施以初中后为重点的不同阶段的教育分流，建立、健全职业学校教育与职业培训并举，并与其他教育相互沟通、协调发展的职业教育体系。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职业学校教育分为初等、中等、高等职业学校教育。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初等、中等职业学校教育分别由初等、中等职业学校实施；高等职业学校教育根据需要和条件由高等职业学校实施，或者由普通高等学校实施。其他学校按照教育行政部门的统筹规划，可以实施同层次的职业学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职业培训包括从业前培训、</w:t>
      </w:r>
      <w:r>
        <w:rPr>
          <w:rFonts w:hint="eastAsia" w:ascii="Times New Roman" w:hAnsi="Times New Roman" w:cs="Arial"/>
          <w:kern w:val="0"/>
          <w:szCs w:val="32"/>
          <w:highlight w:val="none"/>
        </w:rPr>
        <w:t>转</w:t>
      </w:r>
      <w:r>
        <w:rPr>
          <w:rFonts w:hint="eastAsia" w:ascii="Times New Roman" w:hAnsi="Times New Roman" w:cs="Arial"/>
          <w:kern w:val="0"/>
          <w:szCs w:val="32"/>
        </w:rPr>
        <w:t>业培训、学徒培训、在岗培训、转岗培训及其他职业性培训，可以根据实际情况分为初级、中级、高级职业培训。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职业培训分别由相应的职业培训机构、职业学校实施。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其他学校或者教育机构可以根据办学能力，开展面向社会的、多种形式的职业培训。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残疾人职业教育除由残疾人教育机构实施外，各级各类职业学校和职业培训机构及其他教育机构应当按照国家有关规定接纳残疾学生。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普通中学可以因地制宜地开设职业教育的课程，或者根据实际需要适当增加职业教育的教学内容。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职业教育的实施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县级以上地方各级人民政府应当举办发挥骨干和示范作用的职业学校、职业培训机构，对农村、企业、事业组织、社会团体、其他社会组织及公民个人依法举办的职业学校和职业培训机构给予指导和扶持。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县级人民政府应当适应农村经济、科学技术、教育统筹发展的需要，举办多种形式的职业教育，开展实用技术的培训，促进农村职业教育的发展。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政府主管部门、行业组织应当举办或者联合举办职业学校、职业培训机构，组织、协调、指导本行业的企业、事业组织举办职业学校、职业培训机构。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国家鼓励运用现代化教学手段，发展职业教育。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企业应当根据本单位的实际，有计划地对本单位的职工和准备录用的人员实施职业教育。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企业可以单独举办或者联合举办职业学校、职业培训机构，也可以委托学校、职业培训机构对本单位的职工和准备录用的人员实施职业教育。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从事技术工种的职工，上岗前必须经过培训；从事特种作业的职工必须经过培训，并取得特种作业资格</w:t>
      </w:r>
      <w:r>
        <w:rPr>
          <w:rFonts w:hint="eastAsia" w:ascii="Times New Roman" w:hAnsi="Times New Roman"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国家鼓励事业组织、社会团体、其他社会组织及公民个人按照国家有关规定举办职业学校、职业培训机构。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境外的组织和个人在中国境内举办职业学校、职业培训机构的办法，由国务院规定。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黑体"/>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联合举办职业学校、职业培训机构，举办者应当签订联合办学合同。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bookmarkStart w:name="_GoBack" w:id="0"/>
      <w:bookmarkEnd w:id="0"/>
      <w:r>
        <w:rPr>
          <w:rFonts w:hint="eastAsia" w:ascii="Times New Roman" w:hAnsi="Times New Roman" w:cs="Arial"/>
          <w:kern w:val="0"/>
          <w:szCs w:val="32"/>
        </w:rPr>
        <w:t>政府主管部门、行业组织、企业、事业组织委托学校、职业培训机构实施职业教育的，应当签订委托合同。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职业学校、职业培训机构实施职业教育应当实行产教结合，为本地区经济建设服务，与企业密切联系，培养实用人才和熟练劳动者。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职业学校、职业培训机构可以举办与职业教育有关的企业或者实习场所。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职业学校的设立，必须符合下列基本条件：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（一）有组织机构和章程；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（二）有合格的教师；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（三）有符合规定标准的教学场所、与职业教育相适应的设施、设备；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（四）有必备的办学资金和稳定的经费来源。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职业培训机构的设立，必须符合下列基本条件：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（一）有组织机构和管理制度；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（二）有与培训任务相适应的教师和管理人员；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（三）有与进行培训相适应的场所、设施、设备；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（四）有相应的经费。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职业学校和职业培训机构的设立、变更和终止，应当按照国家有关规定执行。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接受职业学校教育的学生，经学校考核合格，按照国家有关规定，发给学历证书。接受职业培训的学生，经培训的职业学校或者职业培训机构考核合格，按照国家有关规定，发给培训证书。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学历证书、培训证书按照国家有关规定，作为职业学校、职业培训机构的毕业生、结业生从业的凭证。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职业教育的保障条件</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国家鼓励通过多种渠道依法筹集发展职业教育的资金。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省、自治区、直辖市人民政府应当制定本地区职业学校学生人数平均经费标准；国务院有关部门应当会同国务院财政部门制定本部门职业学校学生人数平均经费标准。职业学校举办者应当按照学生人数平均经费标准足额拨付职业教育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各级人民政府、国务院有关部门用于举办职业学校和职业培训机构的财政性经费应当逐步增长。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任何组织和个人不得挪用、克扣职业教育的经费。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企业应当承担对本单位的职工和准备录用的人员进行职业教育的费用，具体办法由国务院有关部门会同国务院财政部门或者由省、自治区、直辖市人民政府依法规定。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企业未按本法第二十条的规定实施职业教育的，县级以上地方人民政府应当责令改正；拒不改正的，可以收取企业应当承担的职业教育经费，用于本地区的职业教育。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省、自治区、直辖市人民政府按照教育法的有关规定决定开征的用于教育的地方附加费，可以专项或者安排一定比例用于职业教育。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各级人民政府可以将农村科学技术开发、技术推广的经费，适当用于农村职业培训。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职业学校、职业培训机构可以对接受中等、高等职业学校教育和职业培训的学生适当收取学费，对经济困难的学生和残疾学生应当酌情减免。收费办法由省、自治区、直辖市人民政府规定。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国家支持企业、事业组织、社会团体、其他社会组织及公民个人按照国家有关规定设立职业教育奖学金、贷学金，奖励学习成绩优秀的学生或者资助经济困难的学生。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职业学校、职业培训机构举办企业和从事社会服务的收入应当主要用于发展职业教育。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国家鼓励金融机构运用信贷手段，扶持发展职业教育。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国家鼓励企业、事业组织、社会团体、其他社会组织及公民个人对职业教育捐资助学，鼓励境外的组织和个人对职业教育提供资助和捐赠。提供的资助和捐赠，必须用于职业教育。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县级以上各级人民政府和有关部门应当将职业教育教师的培养和培训工作纳入教师队伍建设规划，保证职业教育教师队伍适应职业教育发展的需要。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职业学校和职业培训机构可以聘请专业技术人员、有特殊技能的人员和其他教育机构的教师担任兼职教师。有关部门和单位应当提供方便。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国务院有关部门、县级以上地方各级人民政府以及举办职业学校、职业培训机构的组织、公民个人，应当加强职业教育生产实习基地的建设。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企业、事业组织应当接纳职业学校和职业培训机构的学生和教师实习；对上岗实习的，应当给予适当的劳动报酬。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县级以上各级人民政府和有关部门应当建立、健全职业教育服务体系，加强职业教育教材的编辑、出版和发行工作。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在职业教育活动中违反教育法规定的，应当依照教育法的有关规定给予处罚。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本法自1996年9月1日起施行。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56F056A"/>
    <w:rsid w:val="064F4711"/>
    <w:rsid w:val="08210A6D"/>
    <w:rsid w:val="0B957AC8"/>
    <w:rsid w:val="0C4E6F56"/>
    <w:rsid w:val="0D2F2A95"/>
    <w:rsid w:val="0FE6390C"/>
    <w:rsid w:val="13EB0803"/>
    <w:rsid w:val="19F86B68"/>
    <w:rsid w:val="1E352B9B"/>
    <w:rsid w:val="28A83523"/>
    <w:rsid w:val="2F7753E6"/>
    <w:rsid w:val="3258761C"/>
    <w:rsid w:val="34B13AF4"/>
    <w:rsid w:val="446E42D8"/>
    <w:rsid w:val="44BC0EEC"/>
    <w:rsid w:val="482A39F4"/>
    <w:rsid w:val="56755F92"/>
    <w:rsid w:val="5B610725"/>
    <w:rsid w:val="5CA346F1"/>
    <w:rsid w:val="60BE44F5"/>
    <w:rsid w:val="653A70E2"/>
    <w:rsid w:val="6C1E17DE"/>
    <w:rsid w:val="6E907D21"/>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193</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2018-11-28T07:16:24Z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