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中华人民共和国草原法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1985</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18</w:t>
      </w:r>
      <w:r>
        <w:rPr>
          <w:rFonts w:hint="eastAsia" w:ascii="楷体_GB2312" w:hAnsi="Arial" w:eastAsia="楷体_GB2312" w:cs="Arial"/>
          <w:szCs w:val="32"/>
        </w:rPr>
        <w:t>日第六届全国人民代表大会常务委员会第十一次会议通过　</w:t>
      </w:r>
      <w:r>
        <w:rPr>
          <w:rFonts w:hint="default" w:ascii="Times New Roman" w:hAnsi="Times New Roman" w:eastAsia="楷体_GB2312" w:cs="Times New Roman"/>
          <w:szCs w:val="32"/>
        </w:rPr>
        <w:t>2002</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日第九届全国人民代表大会常务委员会第三十一次会议修订　根据</w:t>
      </w:r>
      <w:r>
        <w:rPr>
          <w:rFonts w:hint="default" w:ascii="Times New Roman" w:hAnsi="Times New Roman" w:eastAsia="楷体_GB2312" w:cs="Times New Roman"/>
          <w:szCs w:val="32"/>
        </w:rPr>
        <w:t>2009</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日第十一届全国人民代表大会常务委员会第十次会议《关于修改部分法律的决定》第一次修正　根据</w:t>
      </w:r>
      <w:r>
        <w:rPr>
          <w:rFonts w:hint="default" w:ascii="Times New Roman" w:hAnsi="Times New Roman" w:eastAsia="楷体_GB2312" w:cs="Times New Roman"/>
          <w:szCs w:val="32"/>
        </w:rPr>
        <w:t>2013</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日第十二届全国人民代表大会常务委员会第三次会议《关于修改〈中华人民共和国文物保护法〉等十二部法律的决定》第二次修正　根据</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日第十三届全国人民代表大会常务委员会第二十八次会议《关于修改〈中华人民共和国道路交通安全法〉等八部法律的决定》第三次修正）</w:t>
      </w:r>
      <w:bookmarkEnd w:id="2"/>
    </w:p>
    <w:p>
      <w:pPr>
        <w:spacing w:line="240" w:lineRule="auto"/>
        <w:ind w:firstLine="0"/>
        <w:jc w:val="center"/>
        <w:rPr>
          <w:rFonts w:hint="eastAsia" w:ascii="楷体_GB2312" w:hAnsi="楷体_GB2312" w:eastAsia="楷体_GB2312" w:cs="楷体_GB2312"/>
          <w:sz w:val="32"/>
          <w:lang w:eastAsia="zh-CN"/>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草原权属</w:t>
      </w:r>
    </w:p>
    <w:p>
      <w:pPr>
        <w:spacing w:line="240" w:lineRule="auto"/>
        <w:ind w:firstLine="640"/>
        <w:jc w:val="both"/>
      </w:pPr>
      <w:r>
        <w:rPr>
          <w:rFonts w:ascii="楷体_GB2312" w:hAnsi="楷体_GB2312" w:eastAsia="楷体_GB2312" w:cs="楷体_GB2312"/>
          <w:sz w:val="32"/>
        </w:rPr>
        <w:t>第三章　规划</w:t>
      </w:r>
    </w:p>
    <w:p>
      <w:pPr>
        <w:spacing w:line="240" w:lineRule="auto"/>
        <w:ind w:firstLine="640"/>
        <w:jc w:val="both"/>
      </w:pPr>
      <w:r>
        <w:rPr>
          <w:rFonts w:ascii="楷体_GB2312" w:hAnsi="楷体_GB2312" w:eastAsia="楷体_GB2312" w:cs="楷体_GB2312"/>
          <w:sz w:val="32"/>
        </w:rPr>
        <w:t>第四章　建设</w:t>
      </w:r>
    </w:p>
    <w:p>
      <w:pPr>
        <w:spacing w:line="240" w:lineRule="auto"/>
        <w:ind w:firstLine="640"/>
        <w:jc w:val="both"/>
      </w:pPr>
      <w:r>
        <w:rPr>
          <w:rFonts w:ascii="楷体_GB2312" w:hAnsi="楷体_GB2312" w:eastAsia="楷体_GB2312" w:cs="楷体_GB2312"/>
          <w:sz w:val="32"/>
        </w:rPr>
        <w:t>第五章　利用</w:t>
      </w:r>
    </w:p>
    <w:p>
      <w:pPr>
        <w:spacing w:line="240" w:lineRule="auto"/>
        <w:ind w:firstLine="640"/>
        <w:jc w:val="both"/>
      </w:pPr>
      <w:r>
        <w:rPr>
          <w:rFonts w:ascii="楷体_GB2312" w:hAnsi="楷体_GB2312" w:eastAsia="楷体_GB2312" w:cs="楷体_GB2312"/>
          <w:sz w:val="32"/>
        </w:rPr>
        <w:t>第六章　保护</w:t>
      </w:r>
    </w:p>
    <w:p>
      <w:pPr>
        <w:spacing w:line="240" w:lineRule="auto"/>
        <w:ind w:firstLine="640"/>
        <w:jc w:val="both"/>
      </w:pPr>
      <w:r>
        <w:rPr>
          <w:rFonts w:ascii="楷体_GB2312" w:hAnsi="楷体_GB2312" w:eastAsia="楷体_GB2312" w:cs="楷体_GB2312"/>
          <w:sz w:val="32"/>
        </w:rPr>
        <w:t>第七章　监督检查</w:t>
      </w:r>
    </w:p>
    <w:p>
      <w:pPr>
        <w:spacing w:line="240" w:lineRule="auto"/>
        <w:ind w:firstLine="640"/>
        <w:jc w:val="both"/>
      </w:pPr>
      <w:r>
        <w:rPr>
          <w:rFonts w:ascii="楷体_GB2312" w:hAnsi="楷体_GB2312" w:eastAsia="楷体_GB2312" w:cs="楷体_GB2312"/>
          <w:sz w:val="32"/>
        </w:rPr>
        <w:t>第八章　法律责任</w:t>
      </w:r>
    </w:p>
    <w:p>
      <w:pPr>
        <w:spacing w:line="240" w:lineRule="auto"/>
        <w:ind w:firstLine="640"/>
        <w:jc w:val="both"/>
      </w:pPr>
      <w:r>
        <w:rPr>
          <w:rFonts w:ascii="楷体_GB2312" w:hAnsi="楷体_GB2312" w:eastAsia="楷体_GB2312" w:cs="楷体_GB2312"/>
          <w:sz w:val="32"/>
        </w:rPr>
        <w:t>第九章　附则</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总则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为了保护、建设和合理利用草原，改善生态环境，维护生物多样性，发展现代畜牧业，促进经济和社会的可持续发展，制定本法。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在中华人民共和国领域内从事草原规划、保护、建设、利用和管理活动，适用本法。</w:t>
      </w:r>
    </w:p>
    <w:p>
      <w:pPr>
        <w:spacing w:line="240" w:lineRule="auto"/>
        <w:ind w:firstLine="640"/>
        <w:jc w:val="both"/>
      </w:pPr>
      <w:r>
        <w:rPr>
          <w:rFonts w:ascii="仿宋_GB2312" w:hAnsi="仿宋_GB2312" w:eastAsia="仿宋_GB2312" w:cs="仿宋_GB2312"/>
          <w:sz w:val="32"/>
        </w:rPr>
        <w:t>本法所称草原，是指天然草原和人工草地。</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国家对草原实行科学规划、全面保护、重点建设、合理利用的方针，促进草原的可持续利用和生态、经济、社会的协调发展。</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各级人民政府应当加强对草原保护、建设和利用的管理，将草原的保护、建设和利用纳入国民经济和社会发展计划。</w:t>
      </w:r>
    </w:p>
    <w:p>
      <w:pPr>
        <w:spacing w:line="240" w:lineRule="auto"/>
        <w:ind w:firstLine="640"/>
        <w:jc w:val="both"/>
      </w:pPr>
      <w:r>
        <w:rPr>
          <w:rFonts w:ascii="仿宋_GB2312" w:hAnsi="仿宋_GB2312" w:eastAsia="仿宋_GB2312" w:cs="仿宋_GB2312"/>
          <w:sz w:val="32"/>
        </w:rPr>
        <w:t>各级人民政府应当加强保护、建设和合理利用草原的宣传教育。</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任何单位和个人都有遵守草原法律法规、保护草原的义务，同时享有对违反草原法律法规、破坏草原的行为进行监督、检举和控告的权利。</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国家鼓励与支持开展草原保护、建设、利用和监测方面的科学研究，推广先进技术和先进成果，培养科学技术人才。</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国家对在草原管理、保护、建设、合理利用和科学研究等工作中做出显著成绩的单位和个人，给予奖励。</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国务院草原行政主管部门主管全国草原监督管理工作。</w:t>
      </w:r>
    </w:p>
    <w:p>
      <w:pPr>
        <w:spacing w:line="240" w:lineRule="auto"/>
        <w:ind w:firstLine="640"/>
        <w:jc w:val="both"/>
      </w:pPr>
      <w:r>
        <w:rPr>
          <w:rFonts w:ascii="仿宋_GB2312" w:hAnsi="仿宋_GB2312" w:eastAsia="仿宋_GB2312" w:cs="仿宋_GB2312"/>
          <w:sz w:val="32"/>
        </w:rPr>
        <w:t>县级以上地方人民政府草原行政主管部门主管本行政区域内草原监督管理工作。</w:t>
      </w:r>
    </w:p>
    <w:p>
      <w:pPr>
        <w:spacing w:line="240" w:lineRule="auto"/>
        <w:ind w:firstLine="640"/>
        <w:jc w:val="both"/>
      </w:pPr>
      <w:r>
        <w:rPr>
          <w:rFonts w:ascii="仿宋_GB2312" w:hAnsi="仿宋_GB2312" w:eastAsia="仿宋_GB2312" w:cs="仿宋_GB2312"/>
          <w:sz w:val="32"/>
        </w:rPr>
        <w:t>乡（镇）人民政府应当加强对本行政区域内草原保护、建设和利用情况的监督检查，根据需要可以设专职或者兼职人员负责具体监督检查工作。</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草原权属</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草原属于国家所有，由法律规定属于集体所有的除外。国家所有的草原，由国务院代表国家行使所有权。</w:t>
      </w:r>
    </w:p>
    <w:p>
      <w:pPr>
        <w:spacing w:line="240" w:lineRule="auto"/>
        <w:ind w:firstLine="640"/>
        <w:jc w:val="both"/>
      </w:pPr>
      <w:r>
        <w:rPr>
          <w:rFonts w:ascii="仿宋_GB2312" w:hAnsi="仿宋_GB2312" w:eastAsia="仿宋_GB2312" w:cs="仿宋_GB2312"/>
          <w:sz w:val="32"/>
        </w:rPr>
        <w:t>任何单位或者个人不得侵占、买卖或者以其他形式非法转让草原。</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国家所有的草原，可以依法确定给全民所有制单位、集体经济组织等使用。</w:t>
      </w:r>
    </w:p>
    <w:p>
      <w:pPr>
        <w:spacing w:line="240" w:lineRule="auto"/>
        <w:ind w:firstLine="640"/>
        <w:jc w:val="both"/>
      </w:pPr>
      <w:r>
        <w:rPr>
          <w:rFonts w:ascii="仿宋_GB2312" w:hAnsi="仿宋_GB2312" w:eastAsia="仿宋_GB2312" w:cs="仿宋_GB2312"/>
          <w:sz w:val="32"/>
        </w:rPr>
        <w:t>使用草原的单位，应当履行保护、建设和合理利用草原的义务。</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依法确定给全民所有制单位、集体经济组织等使用的国家所有的草原，由县级以上人民政府登记，核发使用权证，确认草原使用权。</w:t>
      </w:r>
    </w:p>
    <w:p>
      <w:pPr>
        <w:spacing w:line="240" w:lineRule="auto"/>
        <w:ind w:firstLine="640"/>
        <w:jc w:val="both"/>
      </w:pPr>
      <w:r>
        <w:rPr>
          <w:rFonts w:ascii="仿宋_GB2312" w:hAnsi="仿宋_GB2312" w:eastAsia="仿宋_GB2312" w:cs="仿宋_GB2312"/>
          <w:sz w:val="32"/>
        </w:rPr>
        <w:t>未确定使用权的国家所有的草原，由县级以上人民政府登记造册，并负责保护管理。</w:t>
      </w:r>
    </w:p>
    <w:p>
      <w:pPr>
        <w:spacing w:line="240" w:lineRule="auto"/>
        <w:ind w:firstLine="640"/>
        <w:jc w:val="both"/>
      </w:pPr>
      <w:r>
        <w:rPr>
          <w:rFonts w:ascii="仿宋_GB2312" w:hAnsi="仿宋_GB2312" w:eastAsia="仿宋_GB2312" w:cs="仿宋_GB2312"/>
          <w:sz w:val="32"/>
        </w:rPr>
        <w:t>集体所有的草原，由县级人民政府登记，核发所有权证，确认草原所有权。</w:t>
      </w:r>
    </w:p>
    <w:p>
      <w:pPr>
        <w:spacing w:line="240" w:lineRule="auto"/>
        <w:ind w:firstLine="640"/>
        <w:jc w:val="both"/>
      </w:pPr>
      <w:r>
        <w:rPr>
          <w:rFonts w:ascii="仿宋_GB2312" w:hAnsi="仿宋_GB2312" w:eastAsia="仿宋_GB2312" w:cs="仿宋_GB2312"/>
          <w:sz w:val="32"/>
        </w:rPr>
        <w:t>依法改变草原权属的，应当办理草原权属变更登记手续。</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依法登记的草原所有权和使用权受法律保护，任何单位或者个人不得侵犯。</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集体所有的草原或者依法确定给集体经济组织使用的国家所有的草原，可以由本集体经济组织内的家庭或者联户承包经营。</w:t>
      </w:r>
    </w:p>
    <w:p>
      <w:pPr>
        <w:spacing w:line="240" w:lineRule="auto"/>
        <w:ind w:firstLine="640"/>
        <w:jc w:val="both"/>
      </w:pPr>
      <w:r>
        <w:rPr>
          <w:rFonts w:ascii="仿宋_GB2312" w:hAnsi="仿宋_GB2312" w:eastAsia="仿宋_GB2312" w:cs="仿宋_GB2312"/>
          <w:sz w:val="32"/>
        </w:rPr>
        <w:t>在草原承包经营期内，不得对承包经营者使用的草原进行调整；个别确需适当调整的，必须经本集体经济组织成员的村（牧）民会议三分之二以上成员或者三分之二以上村（牧）民代表的同意，并报乡（镇）人民政府和县级人民政府草原行政主管部门批准。</w:t>
      </w:r>
    </w:p>
    <w:p>
      <w:pPr>
        <w:spacing w:line="240" w:lineRule="auto"/>
        <w:ind w:firstLine="640"/>
        <w:jc w:val="both"/>
      </w:pPr>
      <w:r>
        <w:rPr>
          <w:rFonts w:ascii="仿宋_GB2312" w:hAnsi="仿宋_GB2312" w:eastAsia="仿宋_GB2312" w:cs="仿宋_GB2312"/>
          <w:sz w:val="32"/>
        </w:rPr>
        <w:t>集体所有的草原或者依法确定给集体经济组织使用的国家所有的草原由本集体经济组织以外的单位或者个人承包经营的，必须经本集体经济组织成员的村（牧）民会议三分之二以上成员或者三分之二以上村（牧）民代表的同意，并报乡（镇）人民政府批准。</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承包经营草原，发包方和承包方应当签订书面合同。草原承包合同的内容应当包括双方的权利和义务、承包草原四至界限、面积和等级、承包期和起止日期、承包草原用途和违约责任等。承包期届满，原承包经营者在同等条件下享有优先承包权。</w:t>
      </w:r>
    </w:p>
    <w:p>
      <w:pPr>
        <w:spacing w:line="240" w:lineRule="auto"/>
        <w:ind w:firstLine="640"/>
        <w:jc w:val="both"/>
      </w:pPr>
      <w:r>
        <w:rPr>
          <w:rFonts w:ascii="仿宋_GB2312" w:hAnsi="仿宋_GB2312" w:eastAsia="仿宋_GB2312" w:cs="仿宋_GB2312"/>
          <w:sz w:val="32"/>
        </w:rPr>
        <w:t>承包经营草原的单位和个人，应当履行保护、建设和按照承包合同约定的用途合理利用草原的义务。</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草原承包经营权受法律保护，可以按照自愿、有偿的原则依法转让。</w:t>
      </w:r>
    </w:p>
    <w:p>
      <w:pPr>
        <w:spacing w:line="240" w:lineRule="auto"/>
        <w:ind w:firstLine="640"/>
        <w:jc w:val="both"/>
      </w:pPr>
      <w:r>
        <w:rPr>
          <w:rFonts w:ascii="仿宋_GB2312" w:hAnsi="仿宋_GB2312" w:eastAsia="仿宋_GB2312" w:cs="仿宋_GB2312"/>
          <w:sz w:val="32"/>
        </w:rPr>
        <w:t>草原承包经营权转让的受让方必须具有从事畜牧业生产的能力，并应当履行保护、建设和按照承包合同约定的用途合理利用草原的义务。</w:t>
      </w:r>
    </w:p>
    <w:p>
      <w:pPr>
        <w:spacing w:line="240" w:lineRule="auto"/>
        <w:ind w:firstLine="640"/>
        <w:jc w:val="both"/>
      </w:pPr>
      <w:r>
        <w:rPr>
          <w:rFonts w:ascii="仿宋_GB2312" w:hAnsi="仿宋_GB2312" w:eastAsia="仿宋_GB2312" w:cs="仿宋_GB2312"/>
          <w:sz w:val="32"/>
        </w:rPr>
        <w:t>草原承包经营权转让应当经发包方同意。承包方与受让方在转让合同中约定的转让期限，不得超过原承包合同剩余的期限。</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草原所有权、使用权的争议，由当事人协商解决；协商不成的，由有关人民政府处理。</w:t>
      </w:r>
    </w:p>
    <w:p>
      <w:pPr>
        <w:spacing w:line="240" w:lineRule="auto"/>
        <w:ind w:firstLine="640"/>
        <w:jc w:val="both"/>
      </w:pPr>
      <w:r>
        <w:rPr>
          <w:rFonts w:ascii="仿宋_GB2312" w:hAnsi="仿宋_GB2312" w:eastAsia="仿宋_GB2312" w:cs="仿宋_GB2312"/>
          <w:sz w:val="32"/>
        </w:rPr>
        <w:t>单位之间的争议，由县级以上人民政府处理；个人之间、个人与单位之间的争议，由乡（镇）人民政府或者县级以上人民政府处理。</w:t>
      </w:r>
    </w:p>
    <w:p>
      <w:pPr>
        <w:spacing w:line="240" w:lineRule="auto"/>
        <w:ind w:firstLine="640"/>
        <w:jc w:val="both"/>
      </w:pPr>
      <w:r>
        <w:rPr>
          <w:rFonts w:ascii="仿宋_GB2312" w:hAnsi="仿宋_GB2312" w:eastAsia="仿宋_GB2312" w:cs="仿宋_GB2312"/>
          <w:sz w:val="32"/>
        </w:rPr>
        <w:t>当事人对有关人民政府的处理决定不服的，可以依法向人民法院起诉。</w:t>
      </w:r>
    </w:p>
    <w:p>
      <w:pPr>
        <w:spacing w:line="240" w:lineRule="auto"/>
        <w:ind w:firstLine="640"/>
        <w:jc w:val="both"/>
      </w:pPr>
      <w:r>
        <w:rPr>
          <w:rFonts w:ascii="仿宋_GB2312" w:hAnsi="仿宋_GB2312" w:eastAsia="仿宋_GB2312" w:cs="仿宋_GB2312"/>
          <w:sz w:val="32"/>
        </w:rPr>
        <w:t>在草原权属争议解决前，任何一方不得改变草原利用现状，不得破坏草原和草原上的设施。</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规划</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国家对草原保护、建设、利用实行统一规划制度。国务院草原行政主管部门会同国务院有关部门编制全国草原保护、建设、利用规划，报国务院批准后实施。</w:t>
      </w:r>
    </w:p>
    <w:p>
      <w:pPr>
        <w:spacing w:line="240" w:lineRule="auto"/>
        <w:ind w:firstLine="640"/>
        <w:jc w:val="both"/>
      </w:pPr>
      <w:r>
        <w:rPr>
          <w:rFonts w:ascii="仿宋_GB2312" w:hAnsi="仿宋_GB2312" w:eastAsia="仿宋_GB2312" w:cs="仿宋_GB2312"/>
          <w:sz w:val="32"/>
        </w:rPr>
        <w:t>县级以上地方人民政府草原行政主管部门会同同级有关部门依据上一级草原保护、建设、利用规划编制本行政区域的草原保护、建设、利用规划，报本级人民政府批准后实施。</w:t>
      </w:r>
    </w:p>
    <w:p>
      <w:pPr>
        <w:spacing w:line="240" w:lineRule="auto"/>
        <w:ind w:firstLine="640"/>
        <w:jc w:val="both"/>
      </w:pPr>
      <w:r>
        <w:rPr>
          <w:rFonts w:ascii="仿宋_GB2312" w:hAnsi="仿宋_GB2312" w:eastAsia="仿宋_GB2312" w:cs="仿宋_GB2312"/>
          <w:sz w:val="32"/>
        </w:rPr>
        <w:t>经批准的草原保护、建设、利用规划确需调整或者修改时，须经原批准机关批准。</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编制草原保护、建设、利用规划，应当依据国民经济和社会发展规划并遵循下列原则：</w:t>
      </w:r>
    </w:p>
    <w:p>
      <w:pPr>
        <w:spacing w:line="240" w:lineRule="auto"/>
        <w:ind w:firstLine="640"/>
        <w:jc w:val="both"/>
      </w:pPr>
      <w:r>
        <w:rPr>
          <w:rFonts w:ascii="仿宋_GB2312" w:hAnsi="仿宋_GB2312" w:eastAsia="仿宋_GB2312" w:cs="仿宋_GB2312"/>
          <w:sz w:val="32"/>
        </w:rPr>
        <w:t>（一）改善生态环境，维护生物多样性，促进草原的可持续利用；</w:t>
      </w:r>
    </w:p>
    <w:p>
      <w:pPr>
        <w:spacing w:line="240" w:lineRule="auto"/>
        <w:ind w:firstLine="640"/>
        <w:jc w:val="both"/>
      </w:pPr>
      <w:r>
        <w:rPr>
          <w:rFonts w:ascii="仿宋_GB2312" w:hAnsi="仿宋_GB2312" w:eastAsia="仿宋_GB2312" w:cs="仿宋_GB2312"/>
          <w:sz w:val="32"/>
        </w:rPr>
        <w:t>（二）以现有草原为基础，因地制宜，统筹规划，分类指导；</w:t>
      </w:r>
    </w:p>
    <w:p>
      <w:pPr>
        <w:spacing w:line="240" w:lineRule="auto"/>
        <w:ind w:firstLine="640"/>
        <w:jc w:val="both"/>
      </w:pPr>
      <w:r>
        <w:rPr>
          <w:rFonts w:ascii="仿宋_GB2312" w:hAnsi="仿宋_GB2312" w:eastAsia="仿宋_GB2312" w:cs="仿宋_GB2312"/>
          <w:sz w:val="32"/>
        </w:rPr>
        <w:t>（三）保护为主、加强建设、分批改良、合理利用；</w:t>
      </w:r>
    </w:p>
    <w:p>
      <w:pPr>
        <w:spacing w:line="240" w:lineRule="auto"/>
        <w:ind w:firstLine="640"/>
        <w:jc w:val="both"/>
      </w:pPr>
      <w:r>
        <w:rPr>
          <w:rFonts w:ascii="仿宋_GB2312" w:hAnsi="仿宋_GB2312" w:eastAsia="仿宋_GB2312" w:cs="仿宋_GB2312"/>
          <w:sz w:val="32"/>
        </w:rPr>
        <w:t>（四）生态效益、经济效益、社会效益相结合。</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草原保护、建设、利用规划应当包括：草原保护、建设、利用的目标和措施，草原功能分区和各项建设的总体部署，各项专业规划等。</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草原保护、建设、利用规划应当与土地利用总体规划相衔接，与环境保护规划、水土保持规划、防沙治沙规划、水资源规划、林业长远规划、城市总体规划、村庄和集镇规划以及其他有关规划相协调。</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草原保护、建设、利用规划一经批准，必须严格执行。</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国家建立草原调查制度。</w:t>
      </w:r>
    </w:p>
    <w:p>
      <w:pPr>
        <w:spacing w:line="240" w:lineRule="auto"/>
        <w:ind w:firstLine="640"/>
        <w:jc w:val="both"/>
      </w:pPr>
      <w:r>
        <w:rPr>
          <w:rFonts w:ascii="仿宋_GB2312" w:hAnsi="仿宋_GB2312" w:eastAsia="仿宋_GB2312" w:cs="仿宋_GB2312"/>
          <w:sz w:val="32"/>
        </w:rPr>
        <w:t>县级以上人民政府草原行政主管部门会同同级有关部门定期进行草原调查；草原所有者或者使用者应当支持、配合调查，并提供有关资料。</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国务院草原行政主管部门会同国务院有关部门制定全国草原等级评定标准。</w:t>
      </w:r>
    </w:p>
    <w:p>
      <w:pPr>
        <w:spacing w:line="240" w:lineRule="auto"/>
        <w:ind w:firstLine="640"/>
        <w:jc w:val="both"/>
      </w:pPr>
      <w:r>
        <w:rPr>
          <w:rFonts w:ascii="仿宋_GB2312" w:hAnsi="仿宋_GB2312" w:eastAsia="仿宋_GB2312" w:cs="仿宋_GB2312"/>
          <w:sz w:val="32"/>
        </w:rPr>
        <w:t>县级以上人民政府草原行政主管部门根据草原调查结果、草原的质量，依据草原等级评定标准，对草原进行评等定级。</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国家建立草原统计制度。</w:t>
      </w:r>
    </w:p>
    <w:p>
      <w:pPr>
        <w:spacing w:line="240" w:lineRule="auto"/>
        <w:ind w:firstLine="640"/>
        <w:jc w:val="both"/>
      </w:pPr>
      <w:r>
        <w:rPr>
          <w:rFonts w:ascii="仿宋_GB2312" w:hAnsi="仿宋_GB2312" w:eastAsia="仿宋_GB2312" w:cs="仿宋_GB2312"/>
          <w:sz w:val="32"/>
        </w:rPr>
        <w:t>县级以上人民政府草原行政主管部门和同级统计部门共同制定草原统计调查办法，依法对草原的面积、等级、产草量、载畜量等进行统计，定期发布草原统计资料。</w:t>
      </w:r>
    </w:p>
    <w:p>
      <w:pPr>
        <w:spacing w:line="240" w:lineRule="auto"/>
        <w:ind w:firstLine="640"/>
        <w:jc w:val="both"/>
      </w:pPr>
      <w:r>
        <w:rPr>
          <w:rFonts w:ascii="仿宋_GB2312" w:hAnsi="仿宋_GB2312" w:eastAsia="仿宋_GB2312" w:cs="仿宋_GB2312"/>
          <w:sz w:val="32"/>
        </w:rPr>
        <w:t>草原统计资料是各级人民政府编制草原保护、建设、利用规划的依据。</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国家建立草原生产、生态监测预警系统。</w:t>
      </w:r>
    </w:p>
    <w:p>
      <w:pPr>
        <w:spacing w:line="240" w:lineRule="auto"/>
        <w:ind w:firstLine="640"/>
        <w:jc w:val="both"/>
      </w:pPr>
      <w:r>
        <w:rPr>
          <w:rFonts w:ascii="仿宋_GB2312" w:hAnsi="仿宋_GB2312" w:eastAsia="仿宋_GB2312" w:cs="仿宋_GB2312"/>
          <w:sz w:val="32"/>
        </w:rPr>
        <w:t>县级以上人民政府草原行政主管部门对草原的面积、等级、植被构成、生产能力、自然灾害、生物灾害等草原基本状况实行动态监测，及时为本级政府和有关部门提供动态监测和预警信息服务。</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建设</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县级以上人民政府应当增加草原建设的投入，支持草原建设。</w:t>
      </w:r>
    </w:p>
    <w:p>
      <w:pPr>
        <w:spacing w:line="240" w:lineRule="auto"/>
        <w:ind w:firstLine="640"/>
        <w:jc w:val="both"/>
      </w:pPr>
      <w:r>
        <w:rPr>
          <w:rFonts w:ascii="仿宋_GB2312" w:hAnsi="仿宋_GB2312" w:eastAsia="仿宋_GB2312" w:cs="仿宋_GB2312"/>
          <w:sz w:val="32"/>
        </w:rPr>
        <w:t>国家鼓励单位和个人投资建设草原，按照谁投资、谁受益的原则保护草原投资建设者的合法权益。</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国家鼓励与支持人工草地建设、天然草原改良和饲草饲料基地建设，稳定和提高草原生产能力。</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县级以上人民政府应当支持、鼓励和引导农牧民开展草原围栏、饲草饲料储备、牲畜圈舍、牧民定居点等生产生活设施的建设。</w:t>
      </w:r>
    </w:p>
    <w:p>
      <w:pPr>
        <w:spacing w:line="240" w:lineRule="auto"/>
        <w:ind w:firstLine="640"/>
        <w:jc w:val="both"/>
      </w:pPr>
      <w:r>
        <w:rPr>
          <w:rFonts w:ascii="仿宋_GB2312" w:hAnsi="仿宋_GB2312" w:eastAsia="仿宋_GB2312" w:cs="仿宋_GB2312"/>
          <w:sz w:val="32"/>
        </w:rPr>
        <w:t>县级以上地方人民政府应当支持草原水利设施建设，发展草原节水灌溉，改善人畜饮水条件。</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县级以上人民政府应当按照草原保护、建设、利用规划加强草种基地建设，鼓励选育、引进、推广优良草品种。</w:t>
      </w:r>
    </w:p>
    <w:p>
      <w:pPr>
        <w:spacing w:line="240" w:lineRule="auto"/>
        <w:ind w:firstLine="640"/>
        <w:jc w:val="both"/>
      </w:pPr>
      <w:r>
        <w:rPr>
          <w:rFonts w:ascii="仿宋_GB2312" w:hAnsi="仿宋_GB2312" w:eastAsia="仿宋_GB2312" w:cs="仿宋_GB2312"/>
          <w:sz w:val="32"/>
        </w:rPr>
        <w:t>新草品种必须经全国草品种审定委员会审定，由国务院草原行政主管部门公告后方可推广。从境外引进草种必须依法进行审批。</w:t>
      </w:r>
    </w:p>
    <w:p>
      <w:pPr>
        <w:spacing w:line="240" w:lineRule="auto"/>
        <w:ind w:firstLine="640"/>
        <w:jc w:val="both"/>
      </w:pPr>
      <w:r>
        <w:rPr>
          <w:rFonts w:ascii="仿宋_GB2312" w:hAnsi="仿宋_GB2312" w:eastAsia="仿宋_GB2312" w:cs="仿宋_GB2312"/>
          <w:sz w:val="32"/>
        </w:rPr>
        <w:t>县级以上人民政府草原行政主管部门应当依法加强对草种生产、加工、检疫、检验的监督管理，保证草种质量。</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县级以上人民政府应当有计划地进行火情监测、防火物资储备、防火隔离带等草原防火设施的建设，确保防火需要。</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对退化、沙化、盐碱化、石漠化和水土流失的草原，地方各级人民政府应当按照草原保护、建设、利用规划，划定治理区，组织专项治理。</w:t>
      </w:r>
    </w:p>
    <w:p>
      <w:pPr>
        <w:spacing w:line="240" w:lineRule="auto"/>
        <w:ind w:firstLine="640"/>
        <w:jc w:val="both"/>
      </w:pPr>
      <w:r>
        <w:rPr>
          <w:rFonts w:ascii="仿宋_GB2312" w:hAnsi="仿宋_GB2312" w:eastAsia="仿宋_GB2312" w:cs="仿宋_GB2312"/>
          <w:sz w:val="32"/>
        </w:rPr>
        <w:t>大规模的草原综合治理，列入国家国土整治计划。</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县级以上人民政府应当根据草原保护、建设、利用规划，在本级国民经济和社会发展计划中安排资金用于草原改良、人工种草和草种生产，任何单位或者个人不得截留、挪用；县级以上人民政府财政部门和审计部门应当加强监督管理。</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利用</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草原承包经营者应当合理利用草原，不得超过草原行政主管部门核定的载畜量；草原承包经营者应当采取种植和储备饲草饲料、增加饲草饲料供应量、调剂处理牲畜、优化畜群结构、提高出栏率等措施，保持草畜平衡。</w:t>
      </w:r>
    </w:p>
    <w:p>
      <w:pPr>
        <w:spacing w:line="240" w:lineRule="auto"/>
        <w:ind w:firstLine="640"/>
        <w:jc w:val="both"/>
      </w:pPr>
      <w:r>
        <w:rPr>
          <w:rFonts w:ascii="仿宋_GB2312" w:hAnsi="仿宋_GB2312" w:eastAsia="仿宋_GB2312" w:cs="仿宋_GB2312"/>
          <w:sz w:val="32"/>
        </w:rPr>
        <w:t>草原载畜量标准和草畜平衡管理办法由国务院草原行政主管部门规定。</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牧区的草原承包经营者应当实行划区轮牧，合理配置畜群，均衡利用草原。</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国家提倡在农区、半农半牧区和有条件的牧区实行牲畜圈养。草原承包经营者应当按照饲养牲畜的种类和数量，调剂、储备饲草饲料，采用青贮和饲草饲料加工等新技术，逐步改变依赖天然草地放牧的生产方式。</w:t>
      </w:r>
    </w:p>
    <w:p>
      <w:pPr>
        <w:spacing w:line="240" w:lineRule="auto"/>
        <w:ind w:firstLine="640"/>
        <w:jc w:val="both"/>
      </w:pPr>
      <w:r>
        <w:rPr>
          <w:rFonts w:ascii="仿宋_GB2312" w:hAnsi="仿宋_GB2312" w:eastAsia="仿宋_GB2312" w:cs="仿宋_GB2312"/>
          <w:sz w:val="32"/>
        </w:rPr>
        <w:t>在草原禁牧、休牧、轮牧区，国家对实行舍饲圈养的给予粮食和资金补助，具体办法由国务院或者国务院授权的有关部门规定。</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县级以上地方人民政府草原行政主管部门对割草场和野生草种基地应当规定合理的割草期、采种期以及留茬高度和采割强度，实行轮割轮采。</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遇到自然灾害等特殊情况，需要临时调剂使用草原的，按照自愿互利的原则，由双方协商解决；需要跨县临时调剂使用草原的，由有关县级人民政府或者共同的上级人民政府组织协商解决。</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进行矿藏开采和工程建设，应当不占或者少占草原；确需征收、征用或者使用草原的，必须经省级以上人民政府草原行政主管部门审核同意后，依照有关土地管理的法律、行政法规办理建设用地审批手续。</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因建设征收、征用集体所有的草原的，应当依照《中华人民共和国土地管理法》的规定给予补偿；因建设使用国家所有的草原的，应当依照国务院有关规定对草原承包经营者给予补偿。</w:t>
      </w:r>
    </w:p>
    <w:p>
      <w:pPr>
        <w:spacing w:line="240" w:lineRule="auto"/>
        <w:ind w:firstLine="640"/>
        <w:jc w:val="both"/>
      </w:pPr>
      <w:r>
        <w:rPr>
          <w:rFonts w:ascii="仿宋_GB2312" w:hAnsi="仿宋_GB2312" w:eastAsia="仿宋_GB2312" w:cs="仿宋_GB2312"/>
          <w:sz w:val="32"/>
        </w:rPr>
        <w:t>因建设征收、征用或者使用草原的，应当交纳草原植被恢复费。草原植被恢复费专款专用，由草原行政主管部门按照规定用于恢复草原植被，任何单位和个人不得截留、挪用。草原植被恢复费的征收、使用和管理办法，由国务院价格主管部门和国务院财政部门会同国务院草原行政主管部门制定。</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需要临时占用草原的，应当经县级以上地方人民政府草原行政主管部门审核同意。</w:t>
      </w:r>
    </w:p>
    <w:p>
      <w:pPr>
        <w:spacing w:line="240" w:lineRule="auto"/>
        <w:ind w:firstLine="640"/>
        <w:jc w:val="both"/>
      </w:pPr>
      <w:r>
        <w:rPr>
          <w:rFonts w:ascii="仿宋_GB2312" w:hAnsi="仿宋_GB2312" w:eastAsia="仿宋_GB2312" w:cs="仿宋_GB2312"/>
          <w:sz w:val="32"/>
        </w:rPr>
        <w:t>临时占用草原的期限不得超过二年，并不得在临时占用的草原上修建永久性建筑物、构筑物；占用期满，用地单位必须恢复草原植被并及时退还。</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在草原上修建直接为草原保护和畜牧业生产服务的工程设施，需要使用草原的，由县级以上人民政府草原行政主管部门批准；修筑其他工程，需要将草原转为非畜牧业生产用地的，必须依法办理建设用地审批手续。</w:t>
      </w:r>
    </w:p>
    <w:p>
      <w:pPr>
        <w:spacing w:line="240" w:lineRule="auto"/>
        <w:ind w:firstLine="640"/>
        <w:jc w:val="both"/>
      </w:pPr>
      <w:r>
        <w:rPr>
          <w:rFonts w:ascii="仿宋_GB2312" w:hAnsi="仿宋_GB2312" w:eastAsia="仿宋_GB2312" w:cs="仿宋_GB2312"/>
          <w:sz w:val="32"/>
        </w:rPr>
        <w:t>前款所称直接为草原保护和畜牧业生产服务的工程设施，是指：</w:t>
      </w:r>
    </w:p>
    <w:p>
      <w:pPr>
        <w:spacing w:line="240" w:lineRule="auto"/>
        <w:ind w:firstLine="640"/>
        <w:jc w:val="both"/>
      </w:pPr>
      <w:r>
        <w:rPr>
          <w:rFonts w:ascii="仿宋_GB2312" w:hAnsi="仿宋_GB2312" w:eastAsia="仿宋_GB2312" w:cs="仿宋_GB2312"/>
          <w:sz w:val="32"/>
        </w:rPr>
        <w:t>（一）生产、贮存草种和饲草饲料的设施；</w:t>
      </w:r>
    </w:p>
    <w:p>
      <w:pPr>
        <w:spacing w:line="240" w:lineRule="auto"/>
        <w:ind w:firstLine="640"/>
        <w:jc w:val="both"/>
      </w:pPr>
      <w:r>
        <w:rPr>
          <w:rFonts w:ascii="仿宋_GB2312" w:hAnsi="仿宋_GB2312" w:eastAsia="仿宋_GB2312" w:cs="仿宋_GB2312"/>
          <w:sz w:val="32"/>
        </w:rPr>
        <w:t>（二）牲畜圈舍、配种点、剪毛点、药浴池、人畜饮水设施；</w:t>
      </w:r>
    </w:p>
    <w:p>
      <w:pPr>
        <w:spacing w:line="240" w:lineRule="auto"/>
        <w:ind w:firstLine="640"/>
        <w:jc w:val="both"/>
      </w:pPr>
      <w:r>
        <w:rPr>
          <w:rFonts w:ascii="仿宋_GB2312" w:hAnsi="仿宋_GB2312" w:eastAsia="仿宋_GB2312" w:cs="仿宋_GB2312"/>
          <w:sz w:val="32"/>
        </w:rPr>
        <w:t>（三）科研、试验、示范基地；</w:t>
      </w:r>
    </w:p>
    <w:p>
      <w:pPr>
        <w:spacing w:line="240" w:lineRule="auto"/>
        <w:ind w:firstLine="640"/>
        <w:jc w:val="both"/>
      </w:pPr>
      <w:r>
        <w:rPr>
          <w:rFonts w:ascii="仿宋_GB2312" w:hAnsi="仿宋_GB2312" w:eastAsia="仿宋_GB2312" w:cs="仿宋_GB2312"/>
          <w:sz w:val="32"/>
        </w:rPr>
        <w:t>（四）草原防火和灌溉设施。</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保护</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国家实行基本草原保护制度。下列草原应当划为基本草原，实施严格管理：</w:t>
      </w:r>
    </w:p>
    <w:p>
      <w:pPr>
        <w:spacing w:line="240" w:lineRule="auto"/>
        <w:ind w:firstLine="640"/>
        <w:jc w:val="both"/>
      </w:pPr>
      <w:r>
        <w:rPr>
          <w:rFonts w:ascii="仿宋_GB2312" w:hAnsi="仿宋_GB2312" w:eastAsia="仿宋_GB2312" w:cs="仿宋_GB2312"/>
          <w:sz w:val="32"/>
        </w:rPr>
        <w:t>（一）重要放牧场；</w:t>
      </w:r>
    </w:p>
    <w:p>
      <w:pPr>
        <w:spacing w:line="240" w:lineRule="auto"/>
        <w:ind w:firstLine="640"/>
        <w:jc w:val="both"/>
      </w:pPr>
      <w:r>
        <w:rPr>
          <w:rFonts w:ascii="仿宋_GB2312" w:hAnsi="仿宋_GB2312" w:eastAsia="仿宋_GB2312" w:cs="仿宋_GB2312"/>
          <w:sz w:val="32"/>
        </w:rPr>
        <w:t>（二）割草地；</w:t>
      </w:r>
    </w:p>
    <w:p>
      <w:pPr>
        <w:spacing w:line="240" w:lineRule="auto"/>
        <w:ind w:firstLine="640"/>
        <w:jc w:val="both"/>
      </w:pPr>
      <w:r>
        <w:rPr>
          <w:rFonts w:ascii="仿宋_GB2312" w:hAnsi="仿宋_GB2312" w:eastAsia="仿宋_GB2312" w:cs="仿宋_GB2312"/>
          <w:sz w:val="32"/>
        </w:rPr>
        <w:t>（三）用于畜牧业生产的人工草地、退耕还草地以及改良草地、草种基地；</w:t>
      </w:r>
    </w:p>
    <w:p>
      <w:pPr>
        <w:spacing w:line="240" w:lineRule="auto"/>
        <w:ind w:firstLine="640"/>
        <w:jc w:val="both"/>
      </w:pPr>
      <w:r>
        <w:rPr>
          <w:rFonts w:ascii="仿宋_GB2312" w:hAnsi="仿宋_GB2312" w:eastAsia="仿宋_GB2312" w:cs="仿宋_GB2312"/>
          <w:sz w:val="32"/>
        </w:rPr>
        <w:t>（四）对调节气候、涵养水源、保持水土、防风固沙具有特殊作用的草原；</w:t>
      </w:r>
    </w:p>
    <w:p>
      <w:pPr>
        <w:spacing w:line="240" w:lineRule="auto"/>
        <w:ind w:firstLine="640"/>
        <w:jc w:val="both"/>
      </w:pPr>
      <w:r>
        <w:rPr>
          <w:rFonts w:ascii="仿宋_GB2312" w:hAnsi="仿宋_GB2312" w:eastAsia="仿宋_GB2312" w:cs="仿宋_GB2312"/>
          <w:sz w:val="32"/>
        </w:rPr>
        <w:t>（五）作为国家重点保护野生动植物生存环境的草原；</w:t>
      </w:r>
    </w:p>
    <w:p>
      <w:pPr>
        <w:spacing w:line="240" w:lineRule="auto"/>
        <w:ind w:firstLine="640"/>
        <w:jc w:val="both"/>
      </w:pPr>
      <w:r>
        <w:rPr>
          <w:rFonts w:ascii="仿宋_GB2312" w:hAnsi="仿宋_GB2312" w:eastAsia="仿宋_GB2312" w:cs="仿宋_GB2312"/>
          <w:sz w:val="32"/>
        </w:rPr>
        <w:t>（六）草原科研、教学试验基地；</w:t>
      </w:r>
    </w:p>
    <w:p>
      <w:pPr>
        <w:spacing w:line="240" w:lineRule="auto"/>
        <w:ind w:firstLine="640"/>
        <w:jc w:val="both"/>
      </w:pPr>
      <w:r>
        <w:rPr>
          <w:rFonts w:ascii="仿宋_GB2312" w:hAnsi="仿宋_GB2312" w:eastAsia="仿宋_GB2312" w:cs="仿宋_GB2312"/>
          <w:sz w:val="32"/>
        </w:rPr>
        <w:t>（七）国务院规定应当划为基本草原的其他草原。</w:t>
      </w:r>
    </w:p>
    <w:p>
      <w:pPr>
        <w:spacing w:line="240" w:lineRule="auto"/>
        <w:ind w:firstLine="640"/>
        <w:jc w:val="both"/>
      </w:pPr>
      <w:r>
        <w:rPr>
          <w:rFonts w:ascii="仿宋_GB2312" w:hAnsi="仿宋_GB2312" w:eastAsia="仿宋_GB2312" w:cs="仿宋_GB2312"/>
          <w:sz w:val="32"/>
        </w:rPr>
        <w:t>基本草原的保护管理办法，由国务院制定。</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国务院草原行政主管部门或者省、自治区、直辖市人民政府可以按照自然保护区管理的有关规定在下列地区建立草原自然保护区：</w:t>
      </w:r>
    </w:p>
    <w:p>
      <w:pPr>
        <w:spacing w:line="240" w:lineRule="auto"/>
        <w:ind w:firstLine="640"/>
        <w:jc w:val="both"/>
      </w:pPr>
      <w:r>
        <w:rPr>
          <w:rFonts w:ascii="仿宋_GB2312" w:hAnsi="仿宋_GB2312" w:eastAsia="仿宋_GB2312" w:cs="仿宋_GB2312"/>
          <w:sz w:val="32"/>
        </w:rPr>
        <w:t>（一）具有代表性的草原类型；</w:t>
      </w:r>
    </w:p>
    <w:p>
      <w:pPr>
        <w:spacing w:line="240" w:lineRule="auto"/>
        <w:ind w:firstLine="640"/>
        <w:jc w:val="both"/>
      </w:pPr>
      <w:r>
        <w:rPr>
          <w:rFonts w:ascii="仿宋_GB2312" w:hAnsi="仿宋_GB2312" w:eastAsia="仿宋_GB2312" w:cs="仿宋_GB2312"/>
          <w:sz w:val="32"/>
        </w:rPr>
        <w:t>（二）珍稀濒危野生动植物分布区；</w:t>
      </w:r>
    </w:p>
    <w:p>
      <w:pPr>
        <w:spacing w:line="240" w:lineRule="auto"/>
        <w:ind w:firstLine="640"/>
        <w:jc w:val="both"/>
      </w:pPr>
      <w:r>
        <w:rPr>
          <w:rFonts w:ascii="仿宋_GB2312" w:hAnsi="仿宋_GB2312" w:eastAsia="仿宋_GB2312" w:cs="仿宋_GB2312"/>
          <w:sz w:val="32"/>
        </w:rPr>
        <w:t>（三）具有重要生态功能和经济科研价值的草原。</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县级以上人民政府应当依法加强对草原珍稀濒危野生植物和种质资源的保护、管理。</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国家对草原实行以草定畜、草畜平衡制度。县级以上地方人民政府草原行政主管部门应当按照国务院草原行政主管部门制定的草原载畜量标准，结合当地实际情况，定期核定草原载畜量。各级人民政府应当采取有效措施，防止超载过牧。</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禁止开垦草原。对水土流失严重、有沙化趋势、需要改善生态环境的已垦草原，应当有计划、有步骤地退耕还草；已造成沙化、盐碱化、石漠化的，应当限期治理。</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对严重退化、沙化、盐碱化、石漠化的草原和生态脆弱区的草原，实行禁牧、休牧制度。</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国家支持依法实行退耕还草和禁牧、休牧。具体办法由国务院或者省、自治区、直辖市人民政府制定。</w:t>
      </w:r>
    </w:p>
    <w:p>
      <w:pPr>
        <w:spacing w:line="240" w:lineRule="auto"/>
        <w:ind w:firstLine="640"/>
        <w:jc w:val="both"/>
      </w:pPr>
      <w:r>
        <w:rPr>
          <w:rFonts w:ascii="仿宋_GB2312" w:hAnsi="仿宋_GB2312" w:eastAsia="仿宋_GB2312" w:cs="仿宋_GB2312"/>
          <w:sz w:val="32"/>
        </w:rPr>
        <w:t>对在国务院批准规划范围内实施退耕还草的农牧民，按照国家规定给予粮食、现金、草种费补助。退耕还草完成后，由县级以上人民政府草原行政主管部门核实登记，依法履行土地用途变更手续，发放草原权属证书。</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禁止在荒漠、半荒漠和严重退化、沙化、盐碱化、石漠化、水土流失的草原以及生态脆弱区的草原上采挖植物和从事破坏草原植被的其他活动。</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在草原上从事采土、采砂、采石等作业活动，应当报县级人民政府草原行政主管部门批准；开采矿产资源的，并应当依法办理有关手续。</w:t>
      </w:r>
    </w:p>
    <w:p>
      <w:pPr>
        <w:spacing w:line="240" w:lineRule="auto"/>
        <w:ind w:firstLine="640"/>
        <w:jc w:val="both"/>
      </w:pPr>
      <w:r>
        <w:rPr>
          <w:rFonts w:ascii="仿宋_GB2312" w:hAnsi="仿宋_GB2312" w:eastAsia="仿宋_GB2312" w:cs="仿宋_GB2312"/>
          <w:sz w:val="32"/>
        </w:rPr>
        <w:t>经批准在草原上从事本条第一款所列活动的，应当在规定的时间、区域内，按照准许的采挖方式作业，并采取保护草原植被的措施。</w:t>
      </w:r>
    </w:p>
    <w:p>
      <w:pPr>
        <w:spacing w:line="240" w:lineRule="auto"/>
        <w:ind w:firstLine="640"/>
        <w:jc w:val="both"/>
      </w:pPr>
      <w:r>
        <w:rPr>
          <w:rFonts w:ascii="仿宋_GB2312" w:hAnsi="仿宋_GB2312" w:eastAsia="仿宋_GB2312" w:cs="仿宋_GB2312"/>
          <w:sz w:val="32"/>
        </w:rPr>
        <w:t>在他人使用的草原上从事本条第一款所列活动的，还应当事先征得草原使用者的同意。</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在草原上种植牧草或者饲料作物，应当符合草原保护、建设、利用规划；县级以上地方人民政府草原行政主管部门应当加强监督管理，防止草原沙化和水土流失。</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在草原上开展经营性旅游活动，应当符合有关草原保护、建设、利用规划，并不得侵犯草原所有者、使用者和承包经营者的合法权益，不得破坏草原植被。</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草原防火工作贯彻预防为主、防消结合的方针。</w:t>
      </w:r>
    </w:p>
    <w:p>
      <w:pPr>
        <w:spacing w:line="240" w:lineRule="auto"/>
        <w:ind w:firstLine="640"/>
        <w:jc w:val="both"/>
      </w:pPr>
      <w:r>
        <w:rPr>
          <w:rFonts w:ascii="仿宋_GB2312" w:hAnsi="仿宋_GB2312" w:eastAsia="仿宋_GB2312" w:cs="仿宋_GB2312"/>
          <w:sz w:val="32"/>
        </w:rPr>
        <w:t>各级人民政府应当建立草原防火责任制，规定草原防火期，制定草原防火扑火预案，切实做好草原火灾的预防和扑救工作。</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县级以上地方人民政府应当做好草原鼠害、病虫害和毒害草防治的组织管理工作。县级以上地方人民政府草原行政主管部门应当采取措施，加强草原鼠害、病虫害和毒害草监测预警、调查以及防治工作，组织研究和推广综合防治的办法。</w:t>
      </w:r>
    </w:p>
    <w:p>
      <w:pPr>
        <w:spacing w:line="240" w:lineRule="auto"/>
        <w:ind w:firstLine="640"/>
        <w:jc w:val="both"/>
      </w:pPr>
      <w:r>
        <w:rPr>
          <w:rFonts w:ascii="仿宋_GB2312" w:hAnsi="仿宋_GB2312" w:eastAsia="仿宋_GB2312" w:cs="仿宋_GB2312"/>
          <w:sz w:val="32"/>
        </w:rPr>
        <w:t>禁止在草原上使用剧毒、高残留以及可能导致二次中毒的农药。</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除抢险救灾和牧民搬迁的机动车辆外，禁止机动车辆离开道路在草原上行驶，破坏草原植被；因从事地质勘探、科学考察等活动确需离开道路在草原上行驶的，应当事先向所在地县级人民政府草原行政主管部门报告行驶区域和行驶路线，并按照报告的行驶区域和行驶路线在草原上行驶。</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监督检查</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国务院草原行政主管部门和草原面积较大的省、自治区的县级以上地方人民政府草原行政主管部门设立草原监督管理机构，负责草原法律、法规执行情况的监督检查，对违反草原法律、法规的行为进行查处。</w:t>
      </w:r>
    </w:p>
    <w:p>
      <w:pPr>
        <w:spacing w:line="240" w:lineRule="auto"/>
        <w:ind w:firstLine="640"/>
        <w:jc w:val="both"/>
      </w:pPr>
      <w:r>
        <w:rPr>
          <w:rFonts w:ascii="仿宋_GB2312" w:hAnsi="仿宋_GB2312" w:eastAsia="仿宋_GB2312" w:cs="仿宋_GB2312"/>
          <w:sz w:val="32"/>
        </w:rPr>
        <w:t>草原行政主管部门和草原监督管理机构应当加强执法队伍建设，提高草原监督检查人员的政治、业务素质。草原监督检查人员应当忠于职守，秉公执法。</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草原监督检查人员履行监督检查职责时，有权采取下列措施：</w:t>
      </w:r>
    </w:p>
    <w:p>
      <w:pPr>
        <w:spacing w:line="240" w:lineRule="auto"/>
        <w:ind w:firstLine="640"/>
        <w:jc w:val="both"/>
      </w:pPr>
      <w:r>
        <w:rPr>
          <w:rFonts w:ascii="仿宋_GB2312" w:hAnsi="仿宋_GB2312" w:eastAsia="仿宋_GB2312" w:cs="仿宋_GB2312"/>
          <w:sz w:val="32"/>
        </w:rPr>
        <w:t>（一）要求被检查单位或者个人提供有关草原权属的文件和资料，进行查阅或者复制；</w:t>
      </w:r>
    </w:p>
    <w:p>
      <w:pPr>
        <w:spacing w:line="240" w:lineRule="auto"/>
        <w:ind w:firstLine="640"/>
        <w:jc w:val="both"/>
      </w:pPr>
      <w:r>
        <w:rPr>
          <w:rFonts w:ascii="仿宋_GB2312" w:hAnsi="仿宋_GB2312" w:eastAsia="仿宋_GB2312" w:cs="仿宋_GB2312"/>
          <w:sz w:val="32"/>
        </w:rPr>
        <w:t>（二）要求被检查单位或者个人对草原权属等问题作出说明；</w:t>
      </w:r>
    </w:p>
    <w:p>
      <w:pPr>
        <w:spacing w:line="240" w:lineRule="auto"/>
        <w:ind w:firstLine="640"/>
        <w:jc w:val="both"/>
      </w:pPr>
      <w:r>
        <w:rPr>
          <w:rFonts w:ascii="仿宋_GB2312" w:hAnsi="仿宋_GB2312" w:eastAsia="仿宋_GB2312" w:cs="仿宋_GB2312"/>
          <w:sz w:val="32"/>
        </w:rPr>
        <w:t>（三）进入违法现场进行拍照、摄像和勘测；</w:t>
      </w:r>
    </w:p>
    <w:p>
      <w:pPr>
        <w:spacing w:line="240" w:lineRule="auto"/>
        <w:ind w:firstLine="640"/>
        <w:jc w:val="both"/>
      </w:pPr>
      <w:r>
        <w:rPr>
          <w:rFonts w:ascii="仿宋_GB2312" w:hAnsi="仿宋_GB2312" w:eastAsia="仿宋_GB2312" w:cs="仿宋_GB2312"/>
          <w:sz w:val="32"/>
        </w:rPr>
        <w:t>（四）责令被检查单位或者个人停止违反草原法律、法规的行为，履行法定义务。</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国务院草原行政主管部门和省、自治区、直辖市人民政府草原行政主管部门，应当加强对草原监督检查人员的培训和考核。</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有关单位和个人对草原监督检查人员的监督检查工作应当给予支持、配合，不得拒绝或者阻碍草原监督检查人员依法执行职务。</w:t>
      </w:r>
    </w:p>
    <w:p>
      <w:pPr>
        <w:spacing w:line="240" w:lineRule="auto"/>
        <w:ind w:firstLine="640"/>
        <w:jc w:val="both"/>
      </w:pPr>
      <w:r>
        <w:rPr>
          <w:rFonts w:ascii="仿宋_GB2312" w:hAnsi="仿宋_GB2312" w:eastAsia="仿宋_GB2312" w:cs="仿宋_GB2312"/>
          <w:sz w:val="32"/>
        </w:rPr>
        <w:t>草原监督检查人员在履行监督检查职责时，应当向被检查单位和个人出示执法证件。</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对违反草原法律、法规的行为，应当依法作出行政处理，有关草原行政主管部门不作出行政处理决定的，上级草原行政主管部门有权责令有关草原行政主管部门作出行政处理决定或者直接作出行政处理决定。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第八章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草原行政主管部门工作人员及其他国家机关有关工作人员玩忽职守、滥用职权，不依法履行监督管理职责，或者发现违法行为不予查处，造成严重后果，构成犯罪的，依法追究刑事责任；尚不够刑事处罚的，依法给予行政处分。</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截留、挪用草原改良、人工种草和草种生产资金或者草原植被恢复费，构成犯罪的，依法追究刑事责任；尚不够刑事处罚的，依法给予行政处分。</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无权批准征收、征用、使用草原的单位或者个人非法批准征收、征用、使用草原的，超越批准权限非法批准征收、征用、使用草原的，或者违反法律规定的程序批准征收、征用、使用草原，构成犯罪的，依法追究刑事责任；尚不够刑事处罚的，依法给予行政处分。非法批准征收、征用、使用草原的文件无效。非法批准征收、征用、使用的草原应当收回，当事人拒不归还的，以非法使用草原论处。</w:t>
      </w:r>
    </w:p>
    <w:p>
      <w:pPr>
        <w:spacing w:line="240" w:lineRule="auto"/>
        <w:ind w:firstLine="640"/>
        <w:jc w:val="both"/>
      </w:pPr>
      <w:r>
        <w:rPr>
          <w:rFonts w:ascii="仿宋_GB2312" w:hAnsi="仿宋_GB2312" w:eastAsia="仿宋_GB2312" w:cs="仿宋_GB2312"/>
          <w:sz w:val="32"/>
        </w:rPr>
        <w:t>非法批准征收、征用、使用草原，给当事人造成损失的，依法承担赔偿责任。</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买卖或者以其他形式非法转让草原，构成犯罪的，依法追究刑事责任；尚不够刑事处罚的，由县级以上人民政府草原行政主管部门依据职权责令限期改正，没收违法所得，并处违法所得一倍以上五倍以下的罚款。</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未经批准或者采取欺骗手段骗取批准，非法使用草原，构成犯罪的，依法追究刑事责任；尚不够刑事处罚的，由县级以上人民政府草原行政主管部门依据职权责令退还非法使用的草原，对违反草原保护、建设、利用规划擅自将草原改为建设用地的，限期拆除在非法使用的草原上新建的建筑物和其他设施，恢复草原植被，并处草原被非法使用前三年平均产值六倍以上十二倍以下的罚款。</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非法开垦草原，构成犯罪的，依法追究刑事责任；尚不够刑事处罚的，由县级以上人民政府草原行政主管部门依据职权责令停止违法行为，限期恢复植被，没收非法财物和违法所得，并处违法所得一倍以上五倍以下的罚款；没有违法所得的，并处五万元以下的罚款；给草原所有者或者使用者造成损失的，依法承担赔偿责任。</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在荒漠、半荒漠和严重退化、沙化、盐碱化、石漠化、水土流失的草原，以及生态脆弱区的草原上采挖植物或者从事破坏草原植被的其他活动的，由县级以上地方人民政府草原行政主管部门依据职权责令停止违法行为，没收非法财物和违法所得，可以并处违法所得一倍以上五倍以下的罚款；没有违法所得的，可以并处五万元以下的罚款；给草原所有者或者使用者造成损失的，依法承担赔偿责任。</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未经批准或者未按照规定的时间、区域和采挖方式在草原上进行采土、采砂、采石等活动的，由县级人民政府草原行政主管部门责令停止违法行为，限期恢复植被，没收非法财物和违法所得，可以并处违法所得一倍以上二倍以下的罚款；没有违法所得的，可以并处二万元以下的罚款；给草原所有者或者使用者造成损失的，依法承担赔偿责任。</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违反本法第五十二条规定，在草原上开展经营性旅游活动，破坏草原植被的，由县级以上地方人民政府草原行政主管部门依据职权责令停止违法行为，限期恢复植被，没收违法所得，可以并处违法所得一倍以上二倍以下的罚款；没有违法所得的，可以并处草原被破坏前三年平均产值六倍以上十二倍以下的罚款；给草原所有者或者使用者造成损失的，依法承担赔偿责任。</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非抢险救灾和牧民搬迁的机动车辆离开道路在草原上行驶，或者从事地质勘探、科学考察等活动，未事先向所在地县级人民政府草原行政主管部门报告或者未按照报告的行驶区域和行驶路线在草原上行驶，破坏草原植被的，由县级人民政府草原行政主管部门责令停止违法行为，限期恢复植被，可以并处草原被破坏前三年平均产值三倍以上九倍以下的罚款；给草原所有者或者使用者造成损失的，依法承担赔偿责任。</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在临时占用的草原上修建永久性建筑物、构筑物的，由县级以上地方人民政府草原行政主管部门依据职权责令限期拆除；逾期不拆除的，依法强制拆除，所需费用由违法者承担。</w:t>
      </w:r>
    </w:p>
    <w:p>
      <w:pPr>
        <w:spacing w:line="240" w:lineRule="auto"/>
        <w:ind w:firstLine="640"/>
        <w:jc w:val="both"/>
      </w:pPr>
      <w:r>
        <w:rPr>
          <w:rFonts w:ascii="仿宋_GB2312" w:hAnsi="仿宋_GB2312" w:eastAsia="仿宋_GB2312" w:cs="仿宋_GB2312"/>
          <w:sz w:val="32"/>
        </w:rPr>
        <w:t>临时占用草原，占用期届满，用地单位不予恢复草原植被的，由县级以上地方人民政府草原行政主管部门依据职权责令限期恢复；逾期不恢复的，由县级以上地方人民政府草原行政主管部门代为恢复，所需费用由违法者承担。</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未经批准，擅自改变草原保护、建设、利用规划的，由县级以上人民政府责令限期改正；对直接负责的主管人员和其他直接责任人员，依法给予行政处分。</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对违反本法有关草畜平衡制度的规定，牲畜饲养量超过县级以上地方人民政府草原行政主管部门核定的草原载畜量标准的纠正或者处罚措施，由省、自治区、直辖市人民代表大会或者其常务委员会规定。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第九章　附则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本法第二条第二款中所称的天然草原包括草地、草山和草坡，人工草地包括改良草地和退耕还草地，不包括城镇草地。</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本</w:t>
      </w:r>
      <w:bookmarkStart w:id="3" w:name="_GoBack"/>
      <w:bookmarkEnd w:id="3"/>
      <w:r>
        <w:rPr>
          <w:rFonts w:ascii="仿宋_GB2312" w:hAnsi="仿宋_GB2312" w:eastAsia="仿宋_GB2312" w:cs="仿宋_GB2312"/>
          <w:sz w:val="32"/>
        </w:rPr>
        <w:t>法自</w:t>
      </w:r>
      <w:r>
        <w:rPr>
          <w:rFonts w:hint="default" w:ascii="Times New Roman" w:hAnsi="Times New Roman" w:eastAsia="仿宋_GB2312" w:cs="Times New Roman"/>
          <w:sz w:val="32"/>
        </w:rPr>
        <w:t>2003</w:t>
      </w:r>
      <w:r>
        <w:rPr>
          <w:rFonts w:ascii="仿宋_GB2312" w:hAnsi="仿宋_GB2312" w:eastAsia="仿宋_GB2312" w:cs="仿宋_GB2312"/>
          <w:sz w:val="32"/>
        </w:rPr>
        <w:t>年</w:t>
      </w: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6635DC5"/>
    <w:rsid w:val="37F82854"/>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2021-07-15T06:05:05Z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