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44"/>
          <w:szCs w:val="44"/>
        </w:rPr>
      </w:pPr>
      <w:bookmarkStart w:id="0" w:name="_GoBack"/>
      <w:bookmarkEnd w:id="0"/>
    </w:p>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中华人民共和国药品管理法实施条例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2002年8月4日中华人民共和国国务院令第360号公布　</w:t>
      </w:r>
      <w:r>
        <w:rPr>
          <w:rFonts w:ascii="Times New Roman" w:hAnsi="Times New Roman" w:eastAsia="楷体_GB2312" w:cs="Times New Roman"/>
          <w:sz w:val="32"/>
          <w:szCs w:val="32"/>
        </w:rPr>
        <w:t>根据2016年2月6日《国务院关于修改部分行政法规的决定》第一次修订　根据2019年3月2日《国务院关于修改部分行政法规的决定》第二次修订)</w:t>
      </w:r>
    </w:p>
    <w:p>
      <w:pPr>
        <w:pStyle w:val="3"/>
        <w:bidi w:val="0"/>
      </w:pPr>
      <w: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根据《中华人民共和国药品管理法》(以下简称《药品管理法》)，制定本条例。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国务院药品监督管理部门设置国家药品检验机构。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药品监督管理部门可以在本行政区域内设置药品检验机构。地方药品检验机构的设置规划由省、自治区、直辖市人民政府药品监督管理部门提出，报省、自治区、直辖市人民政府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国务院和省、自治区、直辖市人民政府的药品监督管理部门可以根据需要，确定符合药品检验条件的检验机构承担药品检验工作。</w:t>
      </w:r>
    </w:p>
    <w:p>
      <w:pPr>
        <w:pStyle w:val="3"/>
        <w:bidi w:val="0"/>
      </w:pPr>
      <w:r>
        <w:t>第二章　药品生产企业管理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开办药品生产企业，申办人应当向拟办企业所在地省、自治区、直辖市人民政府药品监督管理部门提出申请。省、自治区、直辖市人民政府药品监督管理部门应当自收到申请之日起30个工作日内，依据《药品管理法》第八条规定的开办条件组织验收；验收合格的，发给《药品生产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药品生产企业变更《药品生产许可证》许可事项的，应当在许可事项发生变更30日前，向原发证机关申请《药品生产许可证》变更登记；未经批准，不得变更许可事项。原发证机关应当自收到申请之日起15个工作日内作出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省级以上人民政府药品监督管理部门应当按照《药品生产质量管理规范》和国务院药品监督管理部门规定的实施办法和实施步骤，组织对药品生产企业的认证工作；符合《药品生产质量管理规范》的，发给认证证书。其中，生产注射剂、放射性药品和国务院药品监督管理部门规定的生物制品的药品生产企业的认证工作，由国务院药品监督管理部门负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《药品生产质量管理规范》认证证书的格式由国务院药品监督管理部门统一规定。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新开办药品生产企业、药品生产企业新建药品生产车间或者新增生产剂型的，应当自取得药品生产证明文件或者经批准正式生产之日起30日内，按照规定向药品监督管理部门申请《药品生产质量管理规范》认证。受理申请的药品监督管理部门应当自收到企业申请之日起6个月内，组织对申请企业是否符合《药品生产质量管理规范》进行认证；认证合格的，发给认证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国务院药品监督管理部门应当设立《药品生产质量管理规范》认证检查员库。《药品生产质量管理规范》认证检查员必须符合国务院药品监督管理部门规定的条件。进行《药品生产质量管理规范》认证，必须按照国务院药品监督管理部门的规定，从《药品生产质量管理规范》认证检查员库中随机抽取认证检查员组成认证检查组进行认证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《药品生产许可证》有效期为5年。有效期届满，需要继续生产药品的，持证企业应当在许可证有效期届满前6个月，按照国务院药品监督管理部门的规定申请换发《药品生产许可证》。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药品生产企业终止生产药品或者关闭的，《药品生产许可证》由原发证部门缴销。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药品生产企业生产药品所使用的原料药，必须具有国务院药品监督管理部门核发的药品批准文号或者进口药品注册证书、医药产品注册证书；但是，未实施批准文号管理的中药材、中药饮片除外。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依据《药品管理法》第十三条规定，接受委托生产药品的，受托方必须是持有与其受托生产的药品相适应的《药品生产质量管理规范》认证证书的药品生产企业。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疫苗、血液制品和国务院药品监督管理部门规定的其他药品，不得委托生产。</w:t>
      </w:r>
    </w:p>
    <w:p>
      <w:pPr>
        <w:pStyle w:val="3"/>
        <w:bidi w:val="0"/>
      </w:pPr>
      <w:r>
        <w:t>第三章　药品经营企业管理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开办药品批发企业，申办人应当向拟办企业所在地省、自治区、直辖市人民政府药品监督管理部门提出申请。省、自治区、直辖市人民政府药品监督管理部门应当自收到申请之日起30个工作日内，依据国务院药品监督管理部门规定的设置标准作出是否同意筹建的决定。申办人完成拟办企业筹建后，应当向原审批部门申请验收。原审批部门应当自收到申请之日起30个工作日内，依据《药品管理法》第十五条规定的开办条件组织验收；符合条件的，发给《药品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开办药品零售企业，申办人应当向拟办企业所在地设区的市级药品监督管理机构或者省、自治区、直辖市人民政府药品监督管理部门直接设置的县级药品监督管理机构提出申请。受理申请的药品监督管理机构应当自收到申请之日起30个工作日内，依据国务院药品监督管理部门的规定，结合当地常住人口数量、地域、交通状况和实际需要进行审查，作出是否同意筹建的决定。申办人完成拟办企业筹建后，应当向原审批机构申请验收。原审批机构应当自收到申请之日起15个工作日内，依据《药品管理法》第十五条规定的开办条件组织验收；符合条件的，发给《药品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省、自治区、直辖市人民政府药品监督管理部门和设区的市级药品监督管理机构负责组织药品经营企业的认证工作。药品经营企业应当按照国务院药品监督管理部门规定的实施办法和实施步骤，通过省、自治区、直辖市人民政府药品监督管理部门或者设区的市级药品监督管理机构组织的《药品经营质量管理规范》的认证，取得认证证书。《药品经营质量管理规范》认证证书的格式由国务院药品监督管理部门统一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新开办药品批发企业和药品零售企业，应当自取得《药品经营许可证》之日起30日内，向发给其《药品经营许可证》的药品监督管理部门或者药品监督管理机构申请《药品经营质量管理规范》认证。受理申请的药品监督管理部门或者药品监督管理机构应当自收到申请之日起3个月内，按照国务院药品监督管理部门的规定，组织对申请认证的药品批发企业或者药品零售企业是否符合《药品经营质量管理规范》进行认证；认证合格的，发给认证证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省、自治区、直辖市人民政府药品监督管理部门应当设立《药品经营质量管理规范》认证检查员库。《药品经营质量管理规范》认证检查员必须符合国务院药品监督管理部门规定的条件。进行《药品经营质量管理规范》认证，必须按照国务院药品监督管理部门的规定，从《药品经营质量管理规范》认证检查员库中随机抽取认证检查员组成认证检查组进行认证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国家实行处方药和非处方药分类管理制度。国家根据非处方药品的安全性，将非处方药分为甲类非处方药和乙类非处方药。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营处方药、甲类非处方药的药品零售企业，应当配备执业药师或者其他依法经资格认定的药学技术人员。经营乙类非处方药的药品零售企业，应当配备经设区的市级药品监督管理机构或者省、自治区、直辖市人民政府药品监督管理部门直接设置的县级药品监督管理机构组织考核合格的业务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药品经营企业变更《药品经营许可证》许可事项的，应当在许可事项发生变更30日前，向原发证机关申请《药品经营许可证》变更登记；未经批准，不得变更许可事项。原发证机关应当自收到企业申请之日起15个工作日内作出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《药品经营许可证》有效期为5年。有效期届满，需要继续经营药品的，持证企业应当在许可证有效期届满前6个月，按照国务院药品监督管理部门的规定申请换发《药品经营许可证》。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药品经营企业终止经营药品或者关闭的，《药品经营许可证》由原发证机关缴销。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交通不便的边远地区城乡集市贸易市场没有药品零售企业的，当地药品零售企业经所在地县(市)药品监督管理机构批准并到工商行政管理部门办理登记注册后，可以在该城乡集市贸易市场内设点并在批准经营的药品范围内销售非处方药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通过互联网进行药品交易的药品生产企业、药品经营企业、医疗机构及其交易的药品，必须符合《药品管理法》和本条例的规定。互联网药品交易服务的管理办法，由国务院药品监督管理部门会同国务院有关部门制定。</w:t>
      </w:r>
    </w:p>
    <w:p>
      <w:pPr>
        <w:pStyle w:val="3"/>
        <w:bidi w:val="0"/>
      </w:pPr>
      <w:r>
        <w:t>第四章　医疗机构的药剂管理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医疗机构设立制剂室，应当向所在地省、自治区、直辖市人民政府卫生行政部门提出申请，经审核同意后，报同级人民政府药品监督管理部门审批；省、自治区、直辖市人民政府药品监督管理部门验收合格的，予以批准，发给《医疗机构制剂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省、自治区、直辖市人民政府卫生行政部门和药品监督管理部门应当在各自收到申请之日起30个工作日内，作出是否同意或者批准的决定。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医疗机构变更《医疗机构制剂许可证》许可事项的，应当在许可事项发生变更30日前，依照本条例第二十条的规定向原审核、批准机关申请《医疗机构制剂许可证》变更登记；未经批准，不得变更许可事项。原审核、批准机关应当在各自收到申请之日起15个工作日内作出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医疗机构新增配制剂型或者改变配制场所的，应当经所在地省、自治区、直辖市人民政府药品监督管理部门验收合格后，依照前款规定办理《医疗机构制剂许可证》变更登记。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《医疗机构制剂许可证》有效期为5年。有效期届满，需要继续配制制剂的，医疗机构应当在许可证有效期届满前6个月，按照国务院药品监督管理部门的规定申请换发《医疗机构制剂许可证》。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医疗机构终止配制制剂或者关闭的，《医疗机构制剂许可证》由原发证机关缴销。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医疗机构配制制剂，必须按照国务院药品监督管理部门的规定报送有关资料和样品，经所在地省、自治区、直辖市人民政府药品监督管理部门批准，并发给制剂批准文号后，方可配制。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医疗机构配制的制剂不得在市场上销售或者变相销售，不得发布医疗机构制剂广告。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发生灾情、疫情、突发事件或者临床急需而市场没有供应时，经国务院或者省、自治区、直辖市人民政府的药品监督管理部门批准，在规定期限内，医疗机构配制的制剂可以在指定的医疗机构之间调剂使用。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国务院药品监督管理部门规定的特殊制剂的调剂使用以及省、自治区、直辖市之间医疗机构制剂的调剂使用，必须经国务院药品监督管理部门批准。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医疗机构审核和调配处方的药剂人员必须是依法经资格认定的药学技术人员。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医疗机构购进药品，必须有真实、完整的药品购进记录。药品购进记录必须注明药品的通用名称、剂型、规格、批号、有效期、生产厂商、供货单位、购货数量、购进价格、购货日期以及国务院药品监督管理部门规定的其他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医疗机构向患者提供的药品应当与诊疗范围相适应，并凭执业医师或者执业助理医师的处方调配。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计划生育技术服务机构采购和向患者提供药品，其范围应当与经批准的服务范围相一致，并凭执业医师或者执业助理医师的处方调配。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个人设置的门诊部、诊所等医疗机构不得配备常用药品和急救药品以外的其他药品。常用药品和急救药品的范围和品种，由所在地的省、自治区、直辖市人民政府卫生行政部门会同同级人民政府药品监督管理部门规定。</w:t>
      </w:r>
    </w:p>
    <w:p>
      <w:pPr>
        <w:pStyle w:val="3"/>
        <w:bidi w:val="0"/>
      </w:pPr>
      <w:r>
        <w:t>第五章　药品管理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药物非临床安全性评价研究机构必须执行《药物非临床研究质量管理规范》，药物临床试验机构必须执行《药物临床试验质量管理规范》。《药物非临床研究质量管理规范》、《药物临床试验质量管理规范》由国务院药品监督管理部门分别商国务院科学技术行政部门和国务院卫生行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药物临床试验、生产药品和进口药品，应当符合《药品管理法》及本条例的规定，经国务院药品监督管理部门审查批准；国务院药品监督管理部门可以委托省、自治区、直辖市人民政府药品监督管理部门对申报药物的研制情况及条件进行审查，对申报资料进行形式审查，并对试制的样品进行检验。具体办法由国务院药品监督管理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研制新药，需要进行临床试验的，应当依照《药品管理法》第二十九条的规定，经国务院药品监督管理部门批准。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药物临床试验申请经国务院药品监督管理部门批准后，申报人应当在经依法认定的具有药物临床试验资格的机构中选择承担药物临床试验的机构，并将该临床试验机构报国务院药品监督管理部门和国务院卫生行政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药物临床试验机构进行药物临床试验，应当事先告知受试者或者其监护人真实情况，并取得其书面同意。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生产已有国家标准的药品，应当按照国务院药品监督管理部门的规定，向省、自治区、直辖市人民政府药品监督管理部门或者国务院药品监督管理部门提出申请，报送有关技术资料并提供相关证明文件。省、自治区、直辖市人民政府药品监督管理部门应当自受理申请之日起30个工作日内进行审查，提出意见后报送国务院药品监督管理部门审核，并同时将审查意见通知申报方。国务院药品监督管理部门经审核符合规定的，发给药品批准文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变更研制新药、生产药品和进口药品已获批准证明文件及其附件中载明事项的，应当向国务院药品监督管理部门提出补充申请；国务院药品监督管理部门经审核符合规定的，应当予以批准。其中，不改变药品内在质量的，应当向省、自治区、直辖市人民政府药品监督管理部门提出补充申请；省、自治区、直辖市人民政府药品监督管理部门经审核符合规定的，应当予以批准，并报国务院药品监督管理部门备案。不改变药品内在质量的补充申请事项由国务院药品监督管理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国务院药品监督管理部门根据保护公众健康的要求，可以对药品生产企业生产的新药品种设立不超过5年的监测期；在监测期内，不得批准其他企业生产和进口。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国家对获得生产或者销售含有新型化学成份药品许可的生产者或者销售者提交的自行取得且未披露的试验数据和其他数据实施保护，任何人不得对该未披露的试验数据和其他数据进行不正当的商业利用。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自药品生产者或者销售者获得生产、销售新型化学成份药品的许可证明文件之日起6年内，对其他申请人未经已获得许可的申请人同意，使用前款数据申请生产、销售新型化学成份药品许可的，药品监督管理部门不予许可；但是，其他申请人提交自行取得数据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除下列情形外，药品监督管理部门不得披露本条第一款规定的数据：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(一)公共利益需要；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w:t>
      </w:r>
      <w:r>
        <w:rPr>
          <w:rFonts w:ascii="Times New Roman" w:hAnsi="Times New Roman" w:eastAsia="仿宋_GB2312" w:cs="Times New Roman"/>
          <w:spacing w:val="-6"/>
          <w:sz w:val="32"/>
          <w:szCs w:val="32"/>
        </w:rPr>
        <w:t>已采取措施确保该类数据不会被不正当地进行商业利</w:t>
      </w:r>
      <w:r>
        <w:rPr>
          <w:rFonts w:ascii="Times New Roman" w:hAnsi="Times New Roman" w:eastAsia="仿宋_GB2312" w:cs="Times New Roman"/>
          <w:sz w:val="32"/>
          <w:szCs w:val="32"/>
        </w:rPr>
        <w:t>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申请进口的药品，应当是在生产国家或者地区获得上市许可的药品；未在生产国家或者地区获得上市许可的，经国务院药品监督管理部门确认该药品品种安全、有效而且临床需要的，可以依照《药品管理法》及本条例的规定批准进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进口药品，应当按照国务院药品监督管理部门的规定申请注册。国外企业生产的药品取得《进口药品注册证》，中国香港、澳门和台湾地区企业生产的药品取得《医药产品注册证》后，方可进口。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医疗机构因临床急需进口少量药品的，应当持《医疗机构执业许可证》向国务院药品监督管理部门提出申请；经批准后，方可进口。进口的药品应当在指定医疗机构内用于特定医疗目的。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进口药品到岸后，进口单位应当持《进口药品注册证》或者《医药产品注册证》以及产地证明原件、购货合同副本、装箱单、运单、货运发票、出厂检验报告书、说明书等材料，向口岸所在地药品监督管理部门备案。口岸所在地药品监督管理部门经审查，提交的材料符合要求的，发给《进口药品通关单》。进口单位凭《进口药品通关单》向海关办理报关验放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口岸所在地药品监督管理部门应当通知药品检验机构对进口药品逐批进行抽查检验；但是，有《药品管理法》第四十一条规定情形的除外。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疫苗类制品、血液制品、用于血源筛查的体外诊断试剂以及国务院药品监督管理部门规定的其他生物制品在销售前或者进口时，应当按照国务院药品监督管理部门的规定进行检验或者审核批准；检验不合格或者未获批准的，不得销售或者进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国家鼓励培育中药材。对集中规模化栽培养殖、质量可以控制并符合国务院药品监督管理部门规定条件的中药材品种，实行批准文号管理。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国务院药品监督管理部门对已批准生产、销售的药品进行再评价，根据药品再评价结果，可以采取责令修改药品说明书，暂停生产、销售和使用的措施；对不良反应大或者其他原因危害人体健康的药品，应当撤销该药品批准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国务院药品监督管理部门核发的药品批准文号、《进口药品注册证》、《医药产品注册证》的有效期为5年。有效期届满，需要继续生产或者进口的，应当在有效期届满前6个月申请再注册。药品再注册时，应当按照国务院药品监督管理部门的规定报送相关资料。有效期届满，未申请再注册或者经审查不符合国务院药品监督管理部门关于再注册的规定的，注销其药品批准文号、《进口药品注册证》或者《医药产品注册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药品批准文号的再注册由省、自治区、直辖市人民政府药品监督管理部门审批，并报国务院药品监督管理部门备案；《进口药品注册证》、《医药产品注册证》的再注册由国务院药品监督管理部门审批。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非药品不得在其包装、标签、说明书及有关宣传资料上进行含有预防、治疗、诊断人体疾病等有关内容的宣传；但是，法律、行政法规另有规定的除外。</w:t>
      </w:r>
    </w:p>
    <w:p>
      <w:pPr>
        <w:pStyle w:val="3"/>
        <w:bidi w:val="0"/>
      </w:pPr>
      <w:r>
        <w:t>第六章　药品包装的管理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药品生产企业使用的直接接触药品的包装材料和容器，必须符合药用要求和保障人体健康、安全的标准。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直接接触药品的包装材料和容器的管理办法、产品目录和药用要求与标准，由国务院药品监督管理部门组织制定并公布。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生产中药饮片，应当选用与药品性质相适应的包装材料和容器；包装不符合规定的中药饮片，不得销售。中药饮片包装必须印有或者贴有标签。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中药饮片的标签必须注明品名、规格、产地、生产企业、产品批号、生产日期，实施批准文号管理的中药饮片还必须注明药品批准文号。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药品包装、标签、说明书必须依照《药品管理法》第五十四条和国务院药品监督管理部门的规定印制。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药品商品名称应当符合国务院药品监督管理部门的规定。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医疗机构配制制剂所使用的直接接触药品的包装材料和容器、制剂的标签和说明书应当符合《药品管理法》第六章和本条例的有关规定，并经省、自治区、直辖市人民政府药品监督管理部门批准。</w:t>
      </w:r>
    </w:p>
    <w:p>
      <w:pPr>
        <w:pStyle w:val="3"/>
        <w:bidi w:val="0"/>
      </w:pPr>
      <w:r>
        <w:t>第七章　药品价格和广告的管理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政府价格主管部门依照《价格法》第二十八条的规定实行药品价格监测时，为掌握、分析药品价格变动和趋势，可以指定部分药品生产企业、药品经营企业和医疗机构作为价格监测定点单位；定点单位应当给予配合、支持，如实提供有关信息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发布药品广告，应当向药品生产企业所在地省、自治区、直辖市人民政府药品监督管理部门报送有关材料。省、自治区、直辖市人民政府药品监督管理部门应当自收到有关材料之日起10个工作日内作出是否核发药品广告批准文号的决定；核发药品广告批准文号的，应当同时报国务院药品监督管理部门备案。具体办法由国务院药品监督管理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发布进口药品广告，应当依照前款规定向进口药品代理机构所在地省、自治区、直辖市人民政府药品监督管理部门申请药品广告批准文号。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药品生产企业所在地和进口药品代理机构所在地以外的省、自治区、直辖市发布药品广告的，发布广告的企业应当在发布前向发布地省、自治区、直辖市人民政府药品监督管理部门备案。接受备案的省、自治区、直辖市人民政府药品监督管理部门发现药品广告批准内容不符合药品广告管理规定的，应当交由原核发部门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经国务院或者省、自治区、直辖市人民政府的药品监督管理部门决定，责令暂停生产、销售和使用的药品，在暂停期间不得发布该品种药品广告；已经发布广告的，必须立即停止。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未经省、自治区、直辖市人民政府药品监督管理部门批准的药品广告，使用伪造、冒用、失效的药品广告批准文号的广告，或者因其他广告违法活动被撤销药品广告批准文号的广告，发布广告的企业、广告经营者、广告发布者必须立即停止该药品广告的发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对违法发布药品广告，情节严重的，省、自治区、直辖市人民政府药品监督管理部门可以予以公告。</w:t>
      </w:r>
    </w:p>
    <w:p>
      <w:pPr>
        <w:pStyle w:val="3"/>
        <w:bidi w:val="0"/>
      </w:pPr>
      <w:r>
        <w:t>第八章　药品监督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药品监督管理部门(含省级人民政府药品监督管理部门依法设立的药品监督管理机构，下同)依法对药品的研制、生产、经营、使用实施监督检查。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药品抽样必须由两名以上药品监督检查人员实施，并按照国务院药品监督管理部门的规定进行抽样；被抽检方应当提供抽检样品，不得拒绝。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药品被抽检单位没有正当理由，拒绝抽查检验的，国务院药品监督管理部门和被抽检单位所在地省、自治区、直辖市人民政府药品监督管理部门可以宣布停止该单位拒绝抽检的药品上市销售和使用。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对有掺杂、掺假嫌疑的药品，在国家药品标准规定的检验方法和检验项目不能检验时，药品检验机构可以补充检验方法和检验项目进行药品检验；经国务院药品监督管理部门批准后，使用补充检验方法和检验项目所得出的检验结果，可以作为药品监督管理部门认定药品质量的依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国务院和省、自治区、直辖市人民政府的药品监督管理部门应当根据药品质量抽查检验结果，定期发布药品质量公告。药品质量公告应当包括抽验药品的品名、检品来源、生产企业、生产批号、药品规格、检验机构、检验依据、检验结果、不合格项目等内容。药品质量公告不当的，发布部门应当自确认公告不当之日起5日内，在原公告范围内予以更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当事人对药品检验机构的检验结果有异议，申请复验的，应当向负责复验的药品检验机构提交书面申请、原药品检验报告书。复验的样品从原药品检验机构留样中抽取。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药品监督管理部门依法对有证据证明可能危害人体健康的药品及其有关证据材料采取查封、扣押的行政强制措施的，应当自采取行政强制措施之日起7日内作出是否立案的决定；需要检验的，应当自检验报告书发出之日起15日内作出是否立案的决定；不符合立案条件的，应当解除行政强制措施；需要暂停销售和使用的，应当由国务院或者省、自治区、直辖市人民政府的药品监督管理部门作出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w:t>
      </w:r>
      <w:r>
        <w:rPr>
          <w:rFonts w:ascii="Times New Roman" w:hAnsi="Times New Roman" w:eastAsia="仿宋_GB2312" w:cs="Times New Roman"/>
          <w:sz w:val="32"/>
          <w:szCs w:val="32"/>
        </w:rPr>
        <w:t>　药品抽查检验，不得收取任何费用。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当事人对药品检验结果有异议，申请复验的，应当按照国务院有关部门或者省、自治区、直辖市人民政府有关部门的规定，向复验机构预先支付药品检验费用。复验结论与原检验结论不一致的，复验检验费用由原药品检验机构承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w:t>
      </w:r>
      <w:r>
        <w:rPr>
          <w:rFonts w:ascii="Times New Roman" w:hAnsi="Times New Roman" w:eastAsia="仿宋_GB2312" w:cs="Times New Roman"/>
          <w:sz w:val="32"/>
          <w:szCs w:val="32"/>
        </w:rPr>
        <w:t>　依据《药品管理法》和本条例的规定核发证书、进行药品注册、药品认证和实施药品审批检验及其强制性检验，可以收取费用。具体收费标准由国务院财政部门、国务院价格主管部门制定。</w:t>
      </w:r>
    </w:p>
    <w:p>
      <w:pPr>
        <w:pStyle w:val="3"/>
        <w:bidi w:val="0"/>
      </w:pPr>
      <w:r>
        <w:t>第九章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w:t>
      </w:r>
      <w:r>
        <w:rPr>
          <w:rFonts w:ascii="Times New Roman" w:hAnsi="Times New Roman" w:eastAsia="仿宋_GB2312" w:cs="Times New Roman"/>
          <w:sz w:val="32"/>
          <w:szCs w:val="32"/>
        </w:rPr>
        <w:t>　药品生产企业、药品经营企业有下列情形之一的，由药品监督管理部门依照《药品管理法》第七十九条的规定给予处罚：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(一)开办药品生产企业、药品生产企业新建药品生产车间、新增生产剂型，在国务院药品监督管理部门规定的时间内未通过《药品生产质量管理规范》认证，仍进行药品生产的；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(二)开办药品经营企业，在国务院药品监督管理部门规定的时间内未通过《药品经营质量管理规范》认证，仍进行药品经营的。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w:t>
      </w:r>
      <w:r>
        <w:rPr>
          <w:rFonts w:ascii="Times New Roman" w:hAnsi="Times New Roman" w:eastAsia="仿宋_GB2312" w:cs="Times New Roman"/>
          <w:sz w:val="32"/>
          <w:szCs w:val="32"/>
        </w:rPr>
        <w:t>　违反《药品管理法》第十三条的规定，擅自委托或者接受委托生产药品的，对委托方和受托方均依照《药品管理法》第七十四条的规定给予处罚。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w:t>
      </w:r>
      <w:r>
        <w:rPr>
          <w:rFonts w:ascii="Times New Roman" w:hAnsi="Times New Roman" w:eastAsia="仿宋_GB2312" w:cs="Times New Roman"/>
          <w:sz w:val="32"/>
          <w:szCs w:val="32"/>
        </w:rPr>
        <w:t>　未经批准，擅自在城乡集市贸易市场设点销售药品或者在城乡集市贸易市场设点销售的药品超出批准经营的药品范围的，依照《药品管理法》第七十三条的规定给予处罚。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w:t>
      </w:r>
      <w:r>
        <w:rPr>
          <w:rFonts w:ascii="Times New Roman" w:hAnsi="Times New Roman" w:eastAsia="仿宋_GB2312" w:cs="Times New Roman"/>
          <w:sz w:val="32"/>
          <w:szCs w:val="32"/>
        </w:rPr>
        <w:t>　未经批准，医疗机构擅自使用其他医疗机构配制的制剂的，依照《药品管理法》第八十条的规定给予处罚。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w:t>
      </w:r>
      <w:r>
        <w:rPr>
          <w:rFonts w:ascii="Times New Roman" w:hAnsi="Times New Roman" w:eastAsia="仿宋_GB2312" w:cs="Times New Roman"/>
          <w:sz w:val="32"/>
          <w:szCs w:val="32"/>
        </w:rPr>
        <w:t>　个人设置的门诊部、诊所等医疗机构向患者提供的药品超出规定的范围和品种的，依照《药品管理法》第七十三条的规定给予处罚。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w:t>
      </w:r>
      <w:r>
        <w:rPr>
          <w:rFonts w:ascii="Times New Roman" w:hAnsi="Times New Roman" w:eastAsia="仿宋_GB2312" w:cs="Times New Roman"/>
          <w:sz w:val="32"/>
          <w:szCs w:val="32"/>
        </w:rPr>
        <w:t>　医疗机构使用假药、劣药的，依照《药品管理法》第七十四条、第七十五条的规定给予处罚。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w:t>
      </w:r>
      <w:r>
        <w:rPr>
          <w:rFonts w:ascii="Times New Roman" w:hAnsi="Times New Roman" w:eastAsia="仿宋_GB2312" w:cs="Times New Roman"/>
          <w:sz w:val="32"/>
          <w:szCs w:val="32"/>
        </w:rPr>
        <w:t>　违反《药品管理法》第二十九条的规定，擅自进行临床试验的，对承担药物临床试验的机构，依照《药品管理法》第七十九条的规定给予处罚。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w:t>
      </w:r>
      <w:r>
        <w:rPr>
          <w:rFonts w:ascii="Times New Roman" w:hAnsi="Times New Roman" w:eastAsia="仿宋_GB2312" w:cs="Times New Roman"/>
          <w:sz w:val="32"/>
          <w:szCs w:val="32"/>
        </w:rPr>
        <w:t>　药品申报者在申报临床试验时，报送虚假研制方法、质量标准、药理及毒理试验结果等有关资料和样品的，国务院药品监督管理部门对该申报药品的临床试验不予批准，对药品申报者给予警告；情节严重的，3年内不受理该药品申报者申报该品种的临床试验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w:t>
      </w:r>
      <w:r>
        <w:rPr>
          <w:rFonts w:ascii="Times New Roman" w:hAnsi="Times New Roman" w:eastAsia="仿宋_GB2312" w:cs="Times New Roman"/>
          <w:sz w:val="32"/>
          <w:szCs w:val="32"/>
        </w:rPr>
        <w:t>　生产没有国家药品标准的中药饮片，不符合省、自治区、直辖市人民政府药品监督管理部门制定的炮制规范的；医疗机构不按照省、自治区、直辖市人民政府药品监督管理部门批准的标准配制制剂的，依照《药品管理法》第七十五条的规定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w:t>
      </w:r>
      <w:r>
        <w:rPr>
          <w:rFonts w:ascii="Times New Roman" w:hAnsi="Times New Roman" w:eastAsia="仿宋_GB2312" w:cs="Times New Roman"/>
          <w:sz w:val="32"/>
          <w:szCs w:val="32"/>
        </w:rPr>
        <w:t>　药品监督管理部门及其工作人员违反规定，泄露生产者、销售者为获得生产、销售含有新型化学成份药品许可而提交的未披露试验数据或者其他数据，造成申请人损失的，由药品监督管理部门依法承担赔偿责任；药品监督管理部门赔偿损失后，应当责令故意或者有重大过失的工作人员承担部分或者全部赔偿费用，并对直接责任人员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w:t>
      </w:r>
      <w:r>
        <w:rPr>
          <w:rFonts w:ascii="Times New Roman" w:hAnsi="Times New Roman" w:eastAsia="仿宋_GB2312" w:cs="Times New Roman"/>
          <w:sz w:val="32"/>
          <w:szCs w:val="32"/>
        </w:rPr>
        <w:t>　药品生产企业、药品经营企业生产、经营的药品及医疗机构配制的制剂，其包装、标签、说明书违反《药品管理法》及本条例规定的，依照《药品管理法》第八十六条的规定给予处罚。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w:t>
      </w:r>
      <w:r>
        <w:rPr>
          <w:rFonts w:ascii="Times New Roman" w:hAnsi="Times New Roman" w:eastAsia="仿宋_GB2312" w:cs="Times New Roman"/>
          <w:sz w:val="32"/>
          <w:szCs w:val="32"/>
        </w:rPr>
        <w:t>　药品生产企业、药品经营企业和医疗机构变更药品生产经营许可事项，应当办理变更登记手续而未办理的，由原发证部门给予警告，责令限期补办变更登记手续；逾期不补办的，宣布其《药品生产许可证》、《药品经营许可证》和《医疗机构制剂许可证》无效；仍从事药品生产经营活动的，依照《药品管理法》第七十三条的规定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w:t>
      </w:r>
      <w:r>
        <w:rPr>
          <w:rFonts w:ascii="Times New Roman" w:hAnsi="Times New Roman" w:eastAsia="仿宋_GB2312" w:cs="Times New Roman"/>
          <w:sz w:val="32"/>
          <w:szCs w:val="32"/>
        </w:rPr>
        <w:t>　篡改经批准的药品广告内容的，由药品监督管理部门责令广告主立即停止该药品广告的发布，并由原审批的药品监督管理部门依照《药品管理法》第九十二条的规定给予处罚。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药品监督管理部门撤销药品广告批准文号后，应当自作出行政处理决定之日起5个工作日内通知广告监督管理机关。广告监督管理机关应当自收到药品监督管理部门通知之日起15个工作日内，依照《中华人民共和国广告法》的有关规定作出行政处理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w:t>
      </w:r>
      <w:r>
        <w:rPr>
          <w:rFonts w:ascii="Times New Roman" w:hAnsi="Times New Roman" w:eastAsia="仿宋_GB2312" w:cs="Times New Roman"/>
          <w:sz w:val="32"/>
          <w:szCs w:val="32"/>
        </w:rPr>
        <w:t>　发布药品广告的企业在药品生产企业所在地或者进口药品代理机构所在地以外的省、自治区、直辖市发布药品广告，未按照规定向发布地省、自治区、直辖市人民政府药品监督管理部门备案的，由发布地的药品监督管理部门责令限期改正；逾期不改正的，停止该药品品种在发布地的广告发布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w:t>
      </w:r>
      <w:r>
        <w:rPr>
          <w:rFonts w:ascii="Times New Roman" w:hAnsi="Times New Roman" w:eastAsia="仿宋_GB2312" w:cs="Times New Roman"/>
          <w:sz w:val="32"/>
          <w:szCs w:val="32"/>
        </w:rPr>
        <w:t>　未经省、自治区、直辖市人民政府药品监督管理部门批准，擅自发布药品广告的，药品监督管理部门发现后，应当通知广告监督管理部门依法查处。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w:t>
      </w:r>
      <w:r>
        <w:rPr>
          <w:rFonts w:ascii="Times New Roman" w:hAnsi="Times New Roman" w:eastAsia="仿宋_GB2312" w:cs="Times New Roman"/>
          <w:sz w:val="32"/>
          <w:szCs w:val="32"/>
        </w:rPr>
        <w:t>　违反《药品管理法》和本条例的规定，有下列行为之一的，由药品监督管理部门在《药品管理法》和本条例规定的处罚幅度内从重处罚：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(一)以麻醉药品、精神药品、医疗用毒性药品、放射性药品冒充其他药品，或者以其他药品冒充上述药品的；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(二)生产、销售以孕产妇、婴幼儿及儿童为主要使用对象的假药、劣药的；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(三)生产、销售的生物制品、血液制品属于假药、劣药的；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(四)生产、销售、使用假药、劣药，造成人员伤害后果的；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(五)生产、销售、使用假药、劣药，经处理后重犯的；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(六)拒绝、逃避监督检查，或者伪造、销毁、隐匿有关证据材料的，或者擅自动用查封、扣押物品的。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w:t>
      </w:r>
      <w:r>
        <w:rPr>
          <w:rFonts w:ascii="Times New Roman" w:hAnsi="Times New Roman" w:eastAsia="仿宋_GB2312" w:cs="Times New Roman"/>
          <w:sz w:val="32"/>
          <w:szCs w:val="32"/>
        </w:rPr>
        <w:t>　药品监督管理部门设置的派出机构，有权作出《药品管理法》和本条例规定的警告、罚款、没收违法生产、销售的药品和违法所得的行政处罚。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w:t>
      </w:r>
      <w:r>
        <w:rPr>
          <w:rFonts w:ascii="Times New Roman" w:hAnsi="Times New Roman" w:eastAsia="仿宋_GB2312" w:cs="Times New Roman"/>
          <w:sz w:val="32"/>
          <w:szCs w:val="32"/>
        </w:rPr>
        <w:t>　药品经营企业、医疗机构未违反《药品管理法》和本条例的有关规定，并有充分证据证明其不知道所销售或者使用的药品是假药、劣药的，应当没收其销售或者使用的假药、劣药和违法所得；但是，可以免除其他行政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第七十六条</w:t>
      </w:r>
      <w:r>
        <w:rPr>
          <w:rFonts w:ascii="Times New Roman" w:hAnsi="Times New Roman" w:eastAsia="仿宋_GB2312" w:cs="Times New Roman"/>
          <w:sz w:val="32"/>
          <w:szCs w:val="32"/>
        </w:rPr>
        <w:t>　依照《药品管理法》和本条例的规定没收的物品，由药品监督管理部门按照规定监督处理。</w:t>
      </w:r>
    </w:p>
    <w:p>
      <w:pPr>
        <w:pStyle w:val="3"/>
        <w:bidi w:val="0"/>
      </w:pPr>
      <w:r>
        <w:t>第十章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第七十七条</w:t>
      </w:r>
      <w:r>
        <w:rPr>
          <w:rFonts w:ascii="Times New Roman" w:hAnsi="Times New Roman" w:eastAsia="仿宋_GB2312" w:cs="Times New Roman"/>
          <w:sz w:val="32"/>
          <w:szCs w:val="32"/>
        </w:rPr>
        <w:t>　本条例下列用语的含义：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药品合格证明和其他标识，是指药品生产批准证明文件、药品检验报告书、药品的包装、标签和说明书。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新药，是指未曾在中国境内上市销售的药品。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处方药，是指凭执业医师和执业助理医师处方方可购买、调配和使用的药品。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非处方药，是指由国务院药品监督管理部门公布的，不需要凭执业医师和执业助理医师处方，消费者可以自行判断、购买和使用的药品。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医疗机构制剂，是指医疗机构根据本单位临床需要经批准而配制、自用的固定处方制剂。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药品认证，是指药品监督管理部门对药品研制、生产、经营、使用单位实施相应质量管理规范进行检查、评价并决定是否发给相应认证证书的过程。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药品经营方式，是指药品批发和药品零售。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药品经营范围，是指经药品监督管理部门核准经营药品的品种类别。</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药品批发企业，是指将购进的药品销售给药品生产企业、药品经营企业、医疗机构的药品经营企业。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药品零售企业，是指将购进的药品直接销售给消费者的药品经营企业。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第七十八条</w:t>
      </w:r>
      <w:r>
        <w:rPr>
          <w:rFonts w:ascii="Times New Roman" w:hAnsi="Times New Roman" w:eastAsia="仿宋_GB2312" w:cs="Times New Roman"/>
          <w:sz w:val="32"/>
          <w:szCs w:val="32"/>
        </w:rPr>
        <w:t>　《药品管理法》第四十一条中</w:t>
      </w:r>
      <w:r>
        <w:rPr>
          <w:rFonts w:hAnsi="宋体" w:cs="Times New Roman"/>
          <w:sz w:val="32"/>
          <w:szCs w:val="32"/>
        </w:rPr>
        <w:t>“</w:t>
      </w:r>
      <w:r>
        <w:rPr>
          <w:rFonts w:ascii="Times New Roman" w:hAnsi="Times New Roman" w:eastAsia="仿宋_GB2312" w:cs="Times New Roman"/>
          <w:sz w:val="32"/>
          <w:szCs w:val="32"/>
        </w:rPr>
        <w:t>首次在中国销售的药品</w:t>
      </w:r>
      <w:r>
        <w:rPr>
          <w:rFonts w:hAnsi="宋体" w:cs="Times New Roman"/>
          <w:sz w:val="32"/>
          <w:szCs w:val="32"/>
        </w:rPr>
        <w:t>”</w:t>
      </w:r>
      <w:r>
        <w:rPr>
          <w:rFonts w:ascii="Times New Roman" w:hAnsi="Times New Roman" w:eastAsia="仿宋_GB2312" w:cs="Times New Roman"/>
          <w:sz w:val="32"/>
          <w:szCs w:val="32"/>
        </w:rPr>
        <w:t>，是指国内或者国外药品生产企业第一次在中国销售的药品，包括不同药品生产企业生产的相同品种。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第七十九条</w:t>
      </w:r>
      <w:r>
        <w:rPr>
          <w:rFonts w:ascii="Times New Roman" w:hAnsi="Times New Roman" w:eastAsia="仿宋_GB2312" w:cs="Times New Roman"/>
          <w:sz w:val="32"/>
          <w:szCs w:val="32"/>
        </w:rPr>
        <w:t>　《药品管理法》第五十九条第二款</w:t>
      </w:r>
      <w:r>
        <w:rPr>
          <w:rFonts w:hAnsi="宋体" w:cs="Times New Roman"/>
          <w:sz w:val="32"/>
          <w:szCs w:val="32"/>
        </w:rPr>
        <w:t>“</w:t>
      </w:r>
      <w:r>
        <w:rPr>
          <w:rFonts w:ascii="Times New Roman" w:hAnsi="Times New Roman" w:eastAsia="仿宋_GB2312" w:cs="Times New Roman"/>
          <w:sz w:val="32"/>
          <w:szCs w:val="32"/>
        </w:rPr>
        <w:t>禁止药品的生产企业、经营企业或者其代理人以任何名义给予使用其药品的医疗机构的负责人、药品采购人员、医师等有关人员以财物或者其他利益</w:t>
      </w:r>
      <w:r>
        <w:rPr>
          <w:rFonts w:hAnsi="宋体" w:cs="Times New Roman"/>
          <w:sz w:val="32"/>
          <w:szCs w:val="32"/>
        </w:rPr>
        <w:t>”</w:t>
      </w:r>
      <w:r>
        <w:rPr>
          <w:rFonts w:ascii="Times New Roman" w:hAnsi="Times New Roman" w:eastAsia="仿宋_GB2312" w:cs="Times New Roman"/>
          <w:sz w:val="32"/>
          <w:szCs w:val="32"/>
        </w:rPr>
        <w:t>中的</w:t>
      </w:r>
      <w:r>
        <w:rPr>
          <w:rFonts w:hAnsi="宋体" w:cs="Times New Roman"/>
          <w:sz w:val="32"/>
          <w:szCs w:val="32"/>
        </w:rPr>
        <w:t>“</w:t>
      </w:r>
      <w:r>
        <w:rPr>
          <w:rFonts w:ascii="Times New Roman" w:hAnsi="Times New Roman" w:eastAsia="仿宋_GB2312" w:cs="Times New Roman"/>
          <w:sz w:val="32"/>
          <w:szCs w:val="32"/>
        </w:rPr>
        <w:t>财物或者其他利益</w:t>
      </w:r>
      <w:r>
        <w:rPr>
          <w:rFonts w:hAnsi="宋体" w:cs="Times New Roman"/>
          <w:sz w:val="32"/>
          <w:szCs w:val="32"/>
        </w:rPr>
        <w:t>”</w:t>
      </w:r>
      <w:r>
        <w:rPr>
          <w:rFonts w:ascii="Times New Roman" w:hAnsi="Times New Roman" w:eastAsia="仿宋_GB2312" w:cs="Times New Roman"/>
          <w:sz w:val="32"/>
          <w:szCs w:val="32"/>
        </w:rPr>
        <w:t>，是指药品的生产企业、经营企业或者其代理人向医疗机构的负责人、药品采购人员、医师等有关人员提供的目的在于影响其药品采购或者药品处方行为的不正当利益。</w:t>
      </w:r>
    </w:p>
    <w:p>
      <w:pPr>
        <w:pStyle w:val="10"/>
        <w:ind w:firstLine="640" w:firstLineChars="200"/>
        <w:rPr>
          <w:rFonts w:hint="eastAsia"/>
          <w:lang w:eastAsia="zh-CN"/>
        </w:rPr>
      </w:pPr>
      <w:r>
        <w:rPr>
          <w:rFonts w:ascii="Times New Roman" w:hAnsi="Times New Roman" w:eastAsia="黑体" w:cs="Times New Roman"/>
          <w:sz w:val="32"/>
          <w:szCs w:val="32"/>
        </w:rPr>
        <w:t>第八十条</w:t>
      </w:r>
      <w:r>
        <w:rPr>
          <w:rFonts w:ascii="Times New Roman" w:hAnsi="Times New Roman" w:eastAsia="仿宋_GB2312" w:cs="Times New Roman"/>
          <w:sz w:val="32"/>
          <w:szCs w:val="32"/>
        </w:rPr>
        <w:t>　本条例自2002年9月15日起施行。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107A4DEE"/>
    <w:rsid w:val="10A47D69"/>
    <w:rsid w:val="11366EEC"/>
    <w:rsid w:val="11A80578"/>
    <w:rsid w:val="12146020"/>
    <w:rsid w:val="12C10B30"/>
    <w:rsid w:val="134A1994"/>
    <w:rsid w:val="136642BB"/>
    <w:rsid w:val="142327B5"/>
    <w:rsid w:val="14484CDF"/>
    <w:rsid w:val="155E2CB3"/>
    <w:rsid w:val="157124FD"/>
    <w:rsid w:val="15B17054"/>
    <w:rsid w:val="16173655"/>
    <w:rsid w:val="16E85B46"/>
    <w:rsid w:val="174517D7"/>
    <w:rsid w:val="18413C16"/>
    <w:rsid w:val="18971E78"/>
    <w:rsid w:val="1957540A"/>
    <w:rsid w:val="198A0A54"/>
    <w:rsid w:val="19AA6CD4"/>
    <w:rsid w:val="19B07609"/>
    <w:rsid w:val="19DB6C33"/>
    <w:rsid w:val="1A970B23"/>
    <w:rsid w:val="1ABC528A"/>
    <w:rsid w:val="1BAF2172"/>
    <w:rsid w:val="1C9212F7"/>
    <w:rsid w:val="1D3C1240"/>
    <w:rsid w:val="1D721751"/>
    <w:rsid w:val="1DA140F8"/>
    <w:rsid w:val="1FE16FBA"/>
    <w:rsid w:val="2037230C"/>
    <w:rsid w:val="2096095A"/>
    <w:rsid w:val="20D86240"/>
    <w:rsid w:val="21CE0F2E"/>
    <w:rsid w:val="221D0BEA"/>
    <w:rsid w:val="22DD4281"/>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10E6A"/>
    <w:rsid w:val="431B4937"/>
    <w:rsid w:val="434336CE"/>
    <w:rsid w:val="4361706F"/>
    <w:rsid w:val="43CA1521"/>
    <w:rsid w:val="43D46F84"/>
    <w:rsid w:val="444B0E8A"/>
    <w:rsid w:val="454D6241"/>
    <w:rsid w:val="45866A2B"/>
    <w:rsid w:val="46D80A88"/>
    <w:rsid w:val="46EE0064"/>
    <w:rsid w:val="47793996"/>
    <w:rsid w:val="47A250A3"/>
    <w:rsid w:val="48AC4D69"/>
    <w:rsid w:val="494B3B16"/>
    <w:rsid w:val="49C224BB"/>
    <w:rsid w:val="4A4F5FBC"/>
    <w:rsid w:val="4A732A37"/>
    <w:rsid w:val="4B2E2D61"/>
    <w:rsid w:val="4C062CA1"/>
    <w:rsid w:val="4D7C1855"/>
    <w:rsid w:val="4DC87E21"/>
    <w:rsid w:val="4E4E7955"/>
    <w:rsid w:val="4E5A3350"/>
    <w:rsid w:val="4E6A2FDF"/>
    <w:rsid w:val="4EDF3D2B"/>
    <w:rsid w:val="4EED79F5"/>
    <w:rsid w:val="5080370D"/>
    <w:rsid w:val="512A1D93"/>
    <w:rsid w:val="5146198F"/>
    <w:rsid w:val="51F44E31"/>
    <w:rsid w:val="523F45D1"/>
    <w:rsid w:val="524F6E89"/>
    <w:rsid w:val="52695AB4"/>
    <w:rsid w:val="529D4C7B"/>
    <w:rsid w:val="53321729"/>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900D37"/>
    <w:rsid w:val="5F5011B7"/>
    <w:rsid w:val="5F88093C"/>
    <w:rsid w:val="5FDB251D"/>
    <w:rsid w:val="60492E1B"/>
    <w:rsid w:val="60FB7125"/>
    <w:rsid w:val="61152047"/>
    <w:rsid w:val="620467BA"/>
    <w:rsid w:val="622D2BEC"/>
    <w:rsid w:val="62F60DE0"/>
    <w:rsid w:val="63DD0DD3"/>
    <w:rsid w:val="63DE7402"/>
    <w:rsid w:val="641F5EE8"/>
    <w:rsid w:val="642517C4"/>
    <w:rsid w:val="649C0E8F"/>
    <w:rsid w:val="65152017"/>
    <w:rsid w:val="652E7954"/>
    <w:rsid w:val="65532802"/>
    <w:rsid w:val="65BF6566"/>
    <w:rsid w:val="665D25F4"/>
    <w:rsid w:val="66E50FB1"/>
    <w:rsid w:val="674048E2"/>
    <w:rsid w:val="67D71794"/>
    <w:rsid w:val="68426F20"/>
    <w:rsid w:val="68715924"/>
    <w:rsid w:val="6A403C00"/>
    <w:rsid w:val="6A49703B"/>
    <w:rsid w:val="6B120859"/>
    <w:rsid w:val="6B4C7D1B"/>
    <w:rsid w:val="6C267EB4"/>
    <w:rsid w:val="6C604363"/>
    <w:rsid w:val="6CD653AF"/>
    <w:rsid w:val="6D1363D3"/>
    <w:rsid w:val="6D15429C"/>
    <w:rsid w:val="6D614426"/>
    <w:rsid w:val="6DA577A5"/>
    <w:rsid w:val="6DB8609B"/>
    <w:rsid w:val="6DB87D30"/>
    <w:rsid w:val="6E804287"/>
    <w:rsid w:val="6EB30283"/>
    <w:rsid w:val="6F605325"/>
    <w:rsid w:val="6FAA67D8"/>
    <w:rsid w:val="705926FD"/>
    <w:rsid w:val="70817970"/>
    <w:rsid w:val="712B5699"/>
    <w:rsid w:val="72A30A90"/>
    <w:rsid w:val="72AE5309"/>
    <w:rsid w:val="72C042BE"/>
    <w:rsid w:val="735A6A5C"/>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2019-12-25T11:20:10Z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