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right="0"/>
        <w:jc w:val="center"/>
        <w:rPr>
          <w:rFonts w:hint="eastAsia" w:ascii="宋体" w:hAnsi="宋体" w:eastAsia="宋体" w:cs="Times New Roman"/>
          <w:kern w:val="2"/>
          <w:sz w:val="44"/>
          <w:szCs w:val="44"/>
          <w:lang w:val="en-US" w:eastAsia="zh-CN" w:bidi="ar"/>
        </w:rPr>
      </w:pPr>
      <w:r>
        <w:rPr>
          <w:rFonts w:hint="eastAsia" w:ascii="宋体" w:hAnsi="宋体" w:eastAsia="宋体" w:cs="Times New Roman"/>
          <w:kern w:val="2"/>
          <w:sz w:val="44"/>
          <w:szCs w:val="44"/>
          <w:lang w:val="en-US" w:eastAsia="zh-CN" w:bidi="ar"/>
        </w:rPr>
        <w:t>中华人民共和国计量法实施细则</w:t>
      </w:r>
    </w:p>
    <w:p>
      <w:pPr>
        <w:pStyle w:val="6"/>
        <w:keepNext w:val="0"/>
        <w:keepLines w:val="0"/>
        <w:widowControl w:val="0"/>
        <w:suppressLineNumbers w:val="0"/>
        <w:spacing w:before="0" w:beforeAutospacing="0" w:after="0" w:afterAutospacing="0"/>
        <w:ind w:left="0" w:right="0" w:firstLine="880" w:firstLineChars="20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(1987年1月19日国务院批准　1987年2月1日国家计量局发布　根据2016年2月6日《国务院关于修改部分行政法规的决定》第一次修订　根据2017年3月1日《国务院关于修改和废止部分行政法规的决定》第二次修订　根据2018年3月19日《国务院关于修改和废止部分行政法规的决定》第三次修订)</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根据《中华人民共和国计量法》的规定，制定本细则。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国家实行法定计量单位制度。法定计量单位的名称、符号按照国务院关于在我国统一实行法定计量单位的有关规定执行。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国家有计划地发展计量事业，用现代计量技术装备各级计量检定机构，为社会主义现代化建设服务，为工农业生产、国防建设、科学实验、国内外贸易以及人民的健康、安全提供计量保证，维护国家和人民的利益。</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计量基准器具和计量标准器具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计量基准器具(简称计量基准，下同)的使用必须具备下列条件：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(一)经国家鉴定合格；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(二)具有正常工作所需要的环境条件；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(三)具有称职的保存、维护、使用人员；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(四)具有完善的管理制度。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符合上述条件的，经国务院计量行政部门审批并颁发计量基准证书后，方可使用。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非经国务院计量行政部门批准，任何单位和个人不得拆卸、改装计量基准，或者自行中断其计量检定工作。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计量基准的量值应当与国际上的量值保持一致。国务院计量行政部门有权废除技术水平落后或者工作状况不适应需要的计量基准。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计量标准器具(简称计量标准，下同)的使用，必须具备下列条件：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(一)经计量检定合格；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(二)具有正常工作所需要的环境条件；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(三)具有称职的保存、维护、使用人员；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(四)具有完善的管理制度。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社会公用计量标准对社会上实施计量监督具有公证作用。县级以上地方人民政府计量行政部门建立的本行政区域内最高等级的社会公用计量标准，须向上一级人民政府计量行政部门申请考核；其他等级的，由当地人民政府计量行政部门主持考核。</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经考核符合本细则第七条规定条件并取得考核合格证的，由当地县级以上人民政府计量行政部门审批颁发社会公用计量标准证书后，方可使用。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国务院有关主管部门和省、自治区、直辖市人民政府有关主管部门建立的本部门各项最高计量标准，经同级人民政府计量行政部门考核，符合本细则第七条规定条件并取得考核合格证的，由有关主管部门批准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企业、事业单位建立本单位各项最高计量标准，须向与其主管部门同级的人民政府计量行政部门申请考核。乡镇企业向当地县级人民政府计量行政部门申请考核。经考核符合本细则第七条规定条件并取得考核合格证的，企业、事业单位方可使用，并向其主管部门备案。</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计量检定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使用实行强制检定的计量标准的单位和个人，应当向主持考核该项计量标准的有关人民政府计量行政部门申请周期检定。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使用实行强制检定的工作计量器具的单位和个人，应当向当地县(市)级人民政府计量行政部门指定的计量检定机构申请周期检定。当地不能检定的，向上一级人民政府计量行政部门指定的计量检定机构申请周期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企业、事业单位应当配备与生产、科研、经营管理相适应的计量检测设施，制定具体的检定管理办法和规章制度，规定本单位管理的计量器具明细目录及相应的检定周期，保证使用的非强制检定的计量器具定期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计量检定工作应当符合经济合理、就地就近的原则，不受行政区划和部门管辖的限制。</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计量器具的制造和修理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制造、修理计量器具的企业、事业单位和个体工商户须在固定的场所从事经营，具有符合国家规定的生产设施、检验条件、技术人员等，并满足安全要求。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凡制造在全国范围内从未生产过的计量器具新产品，必须经过定型鉴定。定型鉴定合格后，应当履行型式批准手续，颁发证书。在全国范围内已经定型，而本单位未生产过的计量器具新产品，应当进行样机试验。样机试验合格后，发给合格证书。凡未经型式批准或者未取得样机试验合格证书的计量器具，不准生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计量器具新产品定型鉴定，由国务院计量行政部门授权的技术机构进行；样机试验由所在地方的省级人民政府计量行政部门授权的技术机构进行。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计量器具新产品的型式，由当地省级人民政府计量行政部门批准。省级人民政府计量行政部门批准的型式，经国务院计量行政部门审核同意后，作为全国通用型式。</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申请计量器具新产品定型鉴定和样机试验的单位，应当提供新产品样机及有关技术文件、资料。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负责计量器具新产品定型鉴定和样机试验的单位，对申请单位提供的样机和技术文件、资料必须保密。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对企业、事业单位制造、修理计量器具的质量，各有关主管部门应当加强管理，县级以上人民政府计量行政部门有权进行监督检查，包括抽检和监督试验。凡无产品合格印、证，或者经检定不合格的计量器具，不准出厂。</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第五章　计量器具的销售和使用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外商在中国销售计量器具，须比照本细则第十五条的规定向国务院计量行政部门申请型式批准。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县级以上地方人民政府计量行政部门对当地销售的计量器具实施监督检查。凡没有产品合格印、证标志的计量器具不得销售。</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任何单位和个人不得经营销售残次计量器具零配件，不得使用残次零配件组装和修理计量器具。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任何单位和个人不准在工作岗位上使用无检定合格印、证或者超过检定周期以及经检定不合格的计量器具。在教学示范中使用计量器具不受此限。</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计量监督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国务院计量行政部门和县级以上地方人民政府计量行政部门监督和贯彻实施计量法律、法规的职责是：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(一)贯彻执行国家计量工作的方针、政策和规章制度，推行国家法定计量单位；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(二)制定和协调计量事业的发展规划，建立计量基准和社会公用计量标准，组织量值传递；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(三)对制造、修理、销售、使用计量器具实施监督；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(四)进行计量认证，组织仲裁检定，调解计量纠纷；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(五)监督检查计量法律、法规的实施情况，对违反计量法律、法规的行为，按照本细则的有关规定进行处理。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县级以上人民政府计量行政部门的计量管理人员，负责执行计量监督、管理任务；计量监督员负责在规定的区域、场所巡回检查，并可根据不同情况在规定的权限内对违反计量法律、法规的行为，进行现场处理，执行行政处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计量监督员必须经考核合格后，由县级以上人民政府计量行政部门任命并颁发监督员证件。</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县级以上人民政府计量行政部门依法设置的计量检定机构，为国家法定计量检定机构。其职责是：负责研究建立计量基准、社会公用计量标准，进行量值传递，执行强制检定和法律规定的其他检定、测试任务，起草技术规范，为实施计量监督提供技术保证，并承办有关计量监督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国家法定计量检定机构的计量检定人员，必须经考核合格。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计量检定人员的技术职务系列，由国务院计量行政部门会同有关主管部门制定。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县级以上人民政府计量行政部门可以根据需要，采取以下形式授权其他单位的计量检定机构和技术机构，在规定的范围内执行强制检定和其他检定、测试任务：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(一)授权专业性或区域性计量检定机构，作为法定计量检定机构；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(二)授权建立社会公用计量标准；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(三)授权某一部门或某一单位的计量检定机构，对其内部使用的强制检定计量器具执行强制检定；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(四)授权有关技术机构，承担法律规定的其他检定、测试任务。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根据本细则第二十七条规定被授权的单位，应当遵守下列规定：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(一)被授权单位执行检定、测试任务的人员，必须经考核合格；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(二)被授权单位的相应计量标准，必须接受计量基准或者社会公用计量标准的检定；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(三)被授权单位承担授权的检定、测试工作，须接受授权单位的监督；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(四)被授权单位成为计量纠纷中当事人一方时，在双方协商不能自行解决的情况下，由县级以上有关人民政府计量行政部门进行调解和仲裁检定。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第七章　产品质量检验机构的计量认证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为社会提供公证数据的产品质量检验机构，必须经省级以上人民政府计量行政部门计量认证。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产品质量检验机构计量认证的内容：</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(一)计量检定、测试设备的性能；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(二)计量检定、测试设备的工作环境和人员的操作技能；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(三)保证量值统一、准确的措施及检测数据公正可靠的管理制度。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产品质量检验机构提出计量认证申请后，省级以上人民政府计量行政部门应指定所属的计量检定机构或者被授权的技术机构按照本细则第三十条规定的内容进行考核。考核合格后，由接受申请的省级以上人民政府计量行政部门发给计量认证合格证书。未取得计量认证合格证书的，不得开展产品质量检验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省级以上人民政府计量行政部门有权对计量认证合格的产品质量检验机构，按照本细则第三十条规定的内容进行监督检查。</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已经取得计量认证合格证书的产品质量检验机构，需新增检验项目时，应按照本细则有关规定，申请单项计量认证。</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第八章　计量调解和仲裁检定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县级以上人民政府计量行政部门负责计量纠纷的调解和仲裁检定，并可根据司法机关、合同管理机关、涉外仲裁机关或者其他单位的委托，指定有关计量检定机构进行仲裁检定。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在调解、仲裁及案件审理过程中，任何一方当事人均不得改变与计量纠纷有关的计量器具的技术状态。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计量纠纷当事人对仲裁检定不服的，可以在接到仲裁检定通知书之日起15日内向上一级人民政府计量行政部门申诉。上一级人民政府计量行政部门进行的仲裁检定为终局仲裁检定。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第九章　费用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第三十七条　</w:t>
      </w:r>
      <w:r>
        <w:rPr>
          <w:rFonts w:hint="eastAsia" w:ascii="仿宋_GB2312" w:hAnsi="Times New Roman" w:eastAsia="仿宋_GB2312" w:cs="Times New Roman"/>
          <w:kern w:val="2"/>
          <w:sz w:val="32"/>
          <w:szCs w:val="32"/>
          <w:lang w:val="en-US" w:eastAsia="zh-CN" w:bidi="ar"/>
        </w:rPr>
        <w:t>建立计量标准申请考核，使用计量器具申请检定，制造计量器具新产品申请定型和样机试验，以及申请计量认证和仲裁检定，应当缴纳费用，具体收费办法或收费标准，由国务院计量行政部门会同国家财政、物价部门统一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第三十八条　</w:t>
      </w:r>
      <w:r>
        <w:rPr>
          <w:rFonts w:hint="eastAsia" w:ascii="仿宋_GB2312" w:hAnsi="Times New Roman" w:eastAsia="仿宋_GB2312" w:cs="Times New Roman"/>
          <w:kern w:val="2"/>
          <w:sz w:val="32"/>
          <w:szCs w:val="32"/>
          <w:lang w:val="en-US" w:eastAsia="zh-CN" w:bidi="ar"/>
        </w:rPr>
        <w:t>县级以上人民政府计量行政部门实施监督检查所进行的检定和试验不收费。被检查的单位有提供样机和检定试验条件的义务。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第三十九条　</w:t>
      </w:r>
      <w:r>
        <w:rPr>
          <w:rFonts w:hint="eastAsia" w:ascii="仿宋_GB2312" w:hAnsi="Times New Roman" w:eastAsia="仿宋_GB2312" w:cs="Times New Roman"/>
          <w:kern w:val="2"/>
          <w:sz w:val="32"/>
          <w:szCs w:val="32"/>
          <w:lang w:val="en-US" w:eastAsia="zh-CN" w:bidi="ar"/>
        </w:rPr>
        <w:t>县级以上人民政府计量行政部门所属的计量检定机构，为贯彻计量法律、法规，实施计量监督提供技术保证所需要的经费，按照国家财政管理体制的规定，分别列入各级财政预算。</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第四十条　</w:t>
      </w:r>
      <w:r>
        <w:rPr>
          <w:rFonts w:hint="eastAsia" w:ascii="仿宋_GB2312" w:hAnsi="Times New Roman" w:eastAsia="仿宋_GB2312" w:cs="Times New Roman"/>
          <w:kern w:val="2"/>
          <w:sz w:val="32"/>
          <w:szCs w:val="32"/>
          <w:lang w:val="en-US" w:eastAsia="zh-CN" w:bidi="ar"/>
        </w:rPr>
        <w:t>违反本细则第二条规定，使用非法定计量单位的，责令其改正；属出版物的，责令其停止销售，可并处1000元以下的罚款。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第四十一条　</w:t>
      </w:r>
      <w:r>
        <w:rPr>
          <w:rFonts w:hint="eastAsia" w:ascii="仿宋_GB2312" w:hAnsi="Times New Roman" w:eastAsia="仿宋_GB2312" w:cs="Times New Roman"/>
          <w:kern w:val="2"/>
          <w:sz w:val="32"/>
          <w:szCs w:val="32"/>
          <w:lang w:val="en-US" w:eastAsia="zh-CN" w:bidi="ar"/>
        </w:rPr>
        <w:t>违反《中华人民共和国计量法》第十四条规定，制造、销售和进口非法定计量单位的计量器具的，责令其停止制造、销售和进口，没收计量器具和全部违法所得，可并处相当其违法所得10%至50%的罚款。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第四十二条　</w:t>
      </w:r>
      <w:r>
        <w:rPr>
          <w:rFonts w:hint="eastAsia" w:ascii="仿宋_GB2312" w:hAnsi="Times New Roman" w:eastAsia="仿宋_GB2312" w:cs="Times New Roman"/>
          <w:kern w:val="2"/>
          <w:sz w:val="32"/>
          <w:szCs w:val="32"/>
          <w:lang w:val="en-US" w:eastAsia="zh-CN" w:bidi="ar"/>
        </w:rPr>
        <w:t>部门和企业、事业单位的各项最高计量标准，未经有关人民政府计量行政部门考核合格而开展计量检定的，责令其停止使用，可并处1000元以下的罚款。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第四十三条　</w:t>
      </w:r>
      <w:r>
        <w:rPr>
          <w:rFonts w:hint="eastAsia" w:ascii="仿宋_GB2312" w:hAnsi="Times New Roman" w:eastAsia="仿宋_GB2312" w:cs="Times New Roman"/>
          <w:kern w:val="2"/>
          <w:sz w:val="32"/>
          <w:szCs w:val="32"/>
          <w:lang w:val="en-US" w:eastAsia="zh-CN" w:bidi="ar"/>
        </w:rPr>
        <w:t>属于强制检定范围的计量器具，未按照规定申请检定和属于非强制检定范围的计量器具未自行定期检定或者送其他计量检定机构定期检定的，以及经检定不合格继续使用的，责令其停止使用，可并处1000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第四十四条　</w:t>
      </w:r>
      <w:r>
        <w:rPr>
          <w:rFonts w:hint="eastAsia" w:ascii="仿宋_GB2312" w:hAnsi="Times New Roman" w:eastAsia="仿宋_GB2312" w:cs="Times New Roman"/>
          <w:kern w:val="2"/>
          <w:sz w:val="32"/>
          <w:szCs w:val="32"/>
          <w:lang w:val="en-US" w:eastAsia="zh-CN" w:bidi="ar"/>
        </w:rPr>
        <w:t>制造、销售未经型式批准或样机试验合格的计量器具新产品的，责令其停止制造、销售，封存该种新产品，没收全部违法所得，可并处3000元以下的罚款。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第四十五条　</w:t>
      </w:r>
      <w:r>
        <w:rPr>
          <w:rFonts w:hint="eastAsia" w:ascii="仿宋_GB2312" w:hAnsi="Times New Roman" w:eastAsia="仿宋_GB2312" w:cs="Times New Roman"/>
          <w:kern w:val="2"/>
          <w:sz w:val="32"/>
          <w:szCs w:val="32"/>
          <w:lang w:val="en-US" w:eastAsia="zh-CN" w:bidi="ar"/>
        </w:rPr>
        <w:t>制造、修理的计量器具未经出厂检定或者经检定不合格而出厂的，责令其停止出厂，没收全部违法所得；情节严重的，可并处3000元以下的罚款。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第四十六条　</w:t>
      </w:r>
      <w:r>
        <w:rPr>
          <w:rFonts w:hint="eastAsia" w:ascii="仿宋_GB2312" w:hAnsi="Times New Roman" w:eastAsia="仿宋_GB2312" w:cs="Times New Roman"/>
          <w:kern w:val="2"/>
          <w:sz w:val="32"/>
          <w:szCs w:val="32"/>
          <w:lang w:val="en-US" w:eastAsia="zh-CN" w:bidi="ar"/>
        </w:rPr>
        <w:t>使用不合格计量器具或者破坏计量器具准确度和伪造数据，给国家和消费者造成损失的，责令其赔偿损失，没收计量器具和全部违法所得，可并处2000元以下的罚款。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第四十七条　</w:t>
      </w:r>
      <w:r>
        <w:rPr>
          <w:rFonts w:hint="eastAsia" w:ascii="仿宋_GB2312" w:hAnsi="Times New Roman" w:eastAsia="仿宋_GB2312" w:cs="Times New Roman"/>
          <w:kern w:val="2"/>
          <w:sz w:val="32"/>
          <w:szCs w:val="32"/>
          <w:lang w:val="en-US" w:eastAsia="zh-CN" w:bidi="ar"/>
        </w:rPr>
        <w:t>经营销售残次计量器具零配件的，责令其停止经营销售，没收残次计量器具零配件和全部违法所得，可并处2000元以下的罚款；情节严重的，由工商行政管理部门吊销其营业执照。</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第四十八条　</w:t>
      </w:r>
      <w:r>
        <w:rPr>
          <w:rFonts w:hint="eastAsia" w:ascii="仿宋_GB2312" w:hAnsi="Times New Roman" w:eastAsia="仿宋_GB2312" w:cs="Times New Roman"/>
          <w:kern w:val="2"/>
          <w:sz w:val="32"/>
          <w:szCs w:val="32"/>
          <w:lang w:val="en-US" w:eastAsia="zh-CN" w:bidi="ar"/>
        </w:rPr>
        <w:t>制造、销售、使用以欺骗消费者为目的的计量器具的单位和个人，没收其计量器具和全部违法所得，可并处2000元以下的罚款；构成犯罪的，对个人或者单位直接责任人员，依法追究刑事责任。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第四十九条　</w:t>
      </w:r>
      <w:r>
        <w:rPr>
          <w:rFonts w:hint="eastAsia" w:ascii="仿宋_GB2312" w:hAnsi="Times New Roman" w:eastAsia="仿宋_GB2312" w:cs="Times New Roman"/>
          <w:kern w:val="2"/>
          <w:sz w:val="32"/>
          <w:szCs w:val="32"/>
          <w:lang w:val="en-US" w:eastAsia="zh-CN" w:bidi="ar"/>
        </w:rPr>
        <w:t>个体工商户制造、修理国家规定范围以外的计量器具或者不按照规定场所从事经营活动的，责令其停止制造、修理，没收全部违法所得，可并处以500元以下的罚款。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第五十条　</w:t>
      </w:r>
      <w:r>
        <w:rPr>
          <w:rFonts w:hint="eastAsia" w:ascii="仿宋_GB2312" w:hAnsi="Times New Roman" w:eastAsia="仿宋_GB2312" w:cs="Times New Roman"/>
          <w:kern w:val="2"/>
          <w:sz w:val="32"/>
          <w:szCs w:val="32"/>
          <w:lang w:val="en-US" w:eastAsia="zh-CN" w:bidi="ar"/>
        </w:rPr>
        <w:t>未取得计量认证合格证书的产品质量检验机构，为社会提供公证数据的，责令其停止检验，可并处1000元以下的罚款。</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第五十一条　</w:t>
      </w:r>
      <w:r>
        <w:rPr>
          <w:rFonts w:hint="eastAsia" w:ascii="仿宋_GB2312" w:hAnsi="Times New Roman" w:eastAsia="仿宋_GB2312" w:cs="Times New Roman"/>
          <w:kern w:val="2"/>
          <w:sz w:val="32"/>
          <w:szCs w:val="32"/>
          <w:lang w:val="en-US" w:eastAsia="zh-CN" w:bidi="ar"/>
        </w:rPr>
        <w:t>伪造、盗用、倒卖强制检定印、证的，没收其非法检定印、证和全部违法所得，可并处2000元以下的罚款；构成犯罪的，依法追究刑事责任。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第五十二条　</w:t>
      </w:r>
      <w:r>
        <w:rPr>
          <w:rFonts w:hint="eastAsia" w:ascii="仿宋_GB2312" w:hAnsi="Times New Roman" w:eastAsia="仿宋_GB2312" w:cs="Times New Roman"/>
          <w:kern w:val="2"/>
          <w:sz w:val="32"/>
          <w:szCs w:val="32"/>
          <w:lang w:val="en-US" w:eastAsia="zh-CN" w:bidi="ar"/>
        </w:rPr>
        <w:t>计量监督管理人员违法失职，徇私舞弊，情节轻微的，给予行政处分；构成犯罪的，依法追究刑事责任。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第五十三条　</w:t>
      </w:r>
      <w:r>
        <w:rPr>
          <w:rFonts w:hint="eastAsia" w:ascii="仿宋_GB2312" w:hAnsi="Times New Roman" w:eastAsia="仿宋_GB2312" w:cs="Times New Roman"/>
          <w:kern w:val="2"/>
          <w:sz w:val="32"/>
          <w:szCs w:val="32"/>
          <w:lang w:val="en-US" w:eastAsia="zh-CN" w:bidi="ar"/>
        </w:rPr>
        <w:t>负责计量器具新产品定型鉴定、样机试验的单位，违反本细则第十七条第二款规定的，应当按照国家有关规定，赔偿申请单位的损失，并给予直接责任人员行政处分；构成犯罪的，依法追究刑事责任。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第五十四条　</w:t>
      </w:r>
      <w:r>
        <w:rPr>
          <w:rFonts w:hint="eastAsia" w:ascii="仿宋_GB2312" w:hAnsi="Times New Roman" w:eastAsia="仿宋_GB2312" w:cs="Times New Roman"/>
          <w:kern w:val="2"/>
          <w:sz w:val="32"/>
          <w:szCs w:val="32"/>
          <w:lang w:val="en-US" w:eastAsia="zh-CN" w:bidi="ar"/>
        </w:rPr>
        <w:t>计量检定人员有下列行为之一的，给予行政处分；构成犯罪的，依法追究刑事责任：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(一)伪造检定数据的；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(二)出具错误数据，给送检一方造成损失的；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(三)违反计量检定规程进行计量检定的；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(四)使用未经考核合格的计量标准开展检定的；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(五)未经考核合格执行计量检定的。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第五十五条　</w:t>
      </w:r>
      <w:r>
        <w:rPr>
          <w:rFonts w:hint="eastAsia" w:ascii="仿宋_GB2312" w:hAnsi="Times New Roman" w:eastAsia="仿宋_GB2312" w:cs="Times New Roman"/>
          <w:kern w:val="2"/>
          <w:sz w:val="32"/>
          <w:szCs w:val="32"/>
          <w:lang w:val="en-US" w:eastAsia="zh-CN" w:bidi="ar"/>
        </w:rPr>
        <w:t>本细则规定的行政处罚，由县级以上地方人民政府计量行政部门决定。罚款1万元以上的，应当报省级人民政府计量行政部门决定。没收违法所得及罚款一律上缴国库。</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本细则第四十六条规定的行政处罚，也可以由工商行政管理部门决定。</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第十一章　附则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第五十六条　</w:t>
      </w:r>
      <w:r>
        <w:rPr>
          <w:rFonts w:hint="eastAsia" w:ascii="仿宋_GB2312" w:hAnsi="Times New Roman" w:eastAsia="仿宋_GB2312" w:cs="Times New Roman"/>
          <w:kern w:val="2"/>
          <w:sz w:val="32"/>
          <w:szCs w:val="32"/>
          <w:lang w:val="en-US" w:eastAsia="zh-CN" w:bidi="ar"/>
        </w:rPr>
        <w:t>本细则下列用语的含义是：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(一)计量器具是指能用以直接或间接测出被测对象量值的装置、仪器仪表、量具和用于统一量值的标准物质，包括计量基准、计量标准、工作计量器具。</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(二)计量检定是指为评定计量器具的计量性能，确定其是否合格所进行的全部工作。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(三)定型鉴定是指对计量器具新产品样机的计量性能进行全面审查、考核。</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(四)计量认证是指政府计量行政部门对有关技术机构计量检定、测试的能力和可靠性进行的考核和证明。</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(五)计量检定机构是指承担计量检定工作的有关技术机构。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(六)仲裁检定是指用计量基准或者社会公用计量标准所进行的以裁决为目的的计量检定、测试活动。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第五十七条　</w:t>
      </w:r>
      <w:r>
        <w:rPr>
          <w:rFonts w:hint="eastAsia" w:ascii="仿宋_GB2312" w:hAnsi="Times New Roman" w:eastAsia="仿宋_GB2312" w:cs="Times New Roman"/>
          <w:kern w:val="2"/>
          <w:sz w:val="32"/>
          <w:szCs w:val="32"/>
          <w:lang w:val="en-US" w:eastAsia="zh-CN" w:bidi="ar"/>
        </w:rPr>
        <w:t>中国人民解放军和国防科技工业系统涉及本系统以外的计量工作的监督管理，亦适用本细则。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第五十八条　</w:t>
      </w:r>
      <w:r>
        <w:rPr>
          <w:rFonts w:hint="eastAsia" w:ascii="仿宋_GB2312" w:hAnsi="Times New Roman" w:eastAsia="仿宋_GB2312" w:cs="Times New Roman"/>
          <w:kern w:val="2"/>
          <w:sz w:val="32"/>
          <w:szCs w:val="32"/>
          <w:lang w:val="en-US" w:eastAsia="zh-CN" w:bidi="ar"/>
        </w:rPr>
        <w:t>本细则有关的管理办法、管理范围和各种印、证标志，由国务院计量行政部门制定。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第五十九条　</w:t>
      </w:r>
      <w:r>
        <w:rPr>
          <w:rFonts w:hint="eastAsia" w:ascii="仿宋_GB2312" w:hAnsi="Times New Roman" w:eastAsia="仿宋_GB2312" w:cs="Times New Roman"/>
          <w:kern w:val="2"/>
          <w:sz w:val="32"/>
          <w:szCs w:val="32"/>
          <w:lang w:val="en-US" w:eastAsia="zh-CN" w:bidi="ar"/>
        </w:rPr>
        <w:t>本细则由国务院计量行政部门负责解释。</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第六十条　</w:t>
      </w:r>
      <w:r>
        <w:rPr>
          <w:rFonts w:hint="eastAsia" w:ascii="仿宋_GB2312" w:hAnsi="Times New Roman" w:eastAsia="仿宋_GB2312" w:cs="Times New Roman"/>
          <w:kern w:val="2"/>
          <w:sz w:val="32"/>
          <w:szCs w:val="32"/>
          <w:lang w:val="en-US" w:eastAsia="zh-CN" w:bidi="ar"/>
        </w:rPr>
        <w:t>本细则自发布之日起施行。</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bookmarkStart w:id="0" w:name="_GoBack"/>
      <w:bookmarkEnd w:id="0"/>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p>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Courier New">
    <w:panose1 w:val="02070309020205020404"/>
    <w:charset w:val="00"/>
    <w:family w:val="modern"/>
    <w:pitch w:val="default"/>
    <w:sig w:usb0="E0002AFF" w:usb1="C0007843" w:usb2="00000009" w:usb3="00000000" w:csb0="400001FF" w:csb1="FFFF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- 2 -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73EF266B"/>
    <w:rsid w:val="0001662B"/>
    <w:rsid w:val="004B629D"/>
    <w:rsid w:val="007E05BE"/>
    <w:rsid w:val="00877C0C"/>
    <w:rsid w:val="00A039B4"/>
    <w:rsid w:val="00A5419E"/>
    <w:rsid w:val="073D520E"/>
    <w:rsid w:val="1ED1169C"/>
    <w:rsid w:val="28266B63"/>
    <w:rsid w:val="2EF707DE"/>
    <w:rsid w:val="3A9B684A"/>
    <w:rsid w:val="7151157D"/>
    <w:rsid w:val="73EF266B"/>
    <w:rsid w:val="79154FC7"/>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HAnsi" w:hAnsiTheme="majorHAnsi" w:eastAsiaTheme="majorEastAsia" w:cstheme="majorBidi"/>
      <w:bCs/>
      <w:sz w:val="32"/>
      <w:szCs w:val="32"/>
    </w:rPr>
  </w:style>
  <w:style w:type="character" w:default="1" w:styleId="8">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15</Pages>
  <Words>971</Words>
  <Characters>5540</Characters>
  <Lines>46</Lines>
  <Paragraphs>12</Paragraphs>
  <TotalTime>0</TotalTime>
  <ScaleCrop>false</ScaleCrop>
  <LinksUpToDate>false</LinksUpToDate>
  <CharactersWithSpaces>6499</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2019-05-22T15:57:00Z</dcterms:created>
  <dc:creator>Administrator</dc:creator>
  <cp:lastModifiedBy>Administrator</cp:lastModifiedBy>
  <dcterms:modified xsi:type="dcterms:W3CDTF">2019-12-25T13:44:30Z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