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880" w:firstLineChars="200"/>
        <w:jc w:val="center"/>
        <w:rPr>
          <w:rFonts w:hint="eastAsia" w:ascii="Times New Roman" w:hAnsi="Times New Roman" w:cs="Times New Roman"/>
          <w:sz w:val="44"/>
          <w:szCs w:val="44"/>
        </w:rPr>
      </w:pPr>
    </w:p>
    <w:p>
      <w:pPr>
        <w:pStyle w:val="4"/>
        <w:ind w:firstLine="880" w:firstLineChars="200"/>
        <w:jc w:val="center"/>
        <w:rPr>
          <w:rFonts w:ascii="Times New Roman" w:hAnsi="Times New Roman" w:cs="Times New Roman"/>
          <w:sz w:val="44"/>
          <w:szCs w:val="44"/>
        </w:rPr>
      </w:pPr>
      <w:r>
        <w:rPr>
          <w:rFonts w:ascii="Times New Roman" w:hAnsi="Times New Roman" w:cs="Times New Roman"/>
          <w:sz w:val="44"/>
          <w:szCs w:val="44"/>
        </w:rPr>
        <w:t>中华人民共和国货物进出口管理条例</w:t>
      </w:r>
    </w:p>
    <w:p>
      <w:pPr>
        <w:pStyle w:val="4"/>
        <w:ind w:firstLine="640" w:firstLineChars="200"/>
        <w:rPr>
          <w:rFonts w:hint="eastAsia" w:ascii="Times New Roman" w:hAnsi="Times New Roman" w:eastAsia="楷体_GB2312" w:cs="Times New Roman"/>
          <w:sz w:val="32"/>
          <w:szCs w:val="32"/>
        </w:rPr>
      </w:pPr>
    </w:p>
    <w:p>
      <w:pPr>
        <w:pStyle w:val="4"/>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(2001年10月31日国务院第46次常务会议通过　2001年12月10日中华人民共和国国务院令第332号公布　自2002年1月1日起施行)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为了规范货物进出口管理，维护货物进出口秩序，促进对外贸易健康发展，根据《中华</w:t>
      </w:r>
      <w:bookmarkStart w:id="0" w:name="_GoBack"/>
      <w:bookmarkEnd w:id="0"/>
      <w:r>
        <w:rPr>
          <w:rFonts w:ascii="Times New Roman" w:hAnsi="Times New Roman" w:eastAsia="仿宋_GB2312" w:cs="Times New Roman"/>
          <w:sz w:val="32"/>
          <w:szCs w:val="32"/>
        </w:rPr>
        <w:t>人民共和国对外贸易法》(以下简称对外贸易法)的有关规定，制定本条例。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从事将货物进口到中华人民共和国关境内或者将货物出口到中华人民共和国关境外的贸易活动，应当遵守本条例。</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国家对货物进出口实行统一的管理制度。</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国家准许货物的自由进出口，依法维护公平、有序的货物进出口贸易。</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除法律、行政法规明确禁止或者限制进出口的外，任何单位和个人均不得对货物进出口设置、维持禁止或者限制措施。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中华人民共和国在货物进出口贸易方面根据所缔结或者参加的国际条约、协定，给予其他缔约方、参加方最惠国待遇、国民待遇，或者根据互惠、对等原则给予对方最惠国待遇、国民待遇。</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任何国家或者地区在货物进出口贸易方面对中华人民共和国采取歧视性的禁止、限制或者其他类似措施的，中华人民共和国可以根据实际情况对该国家或者地区采取相应的措施。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国务院对外经济贸易主管部门(以下简称国务院外经贸主管部门)依照对外贸易法和本条例的规定，主管全国货物进出口贸易工作。</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国务院有关部门按照国务院规定的职责，依照本条例的规定负责货物进出口贸易管理的有关工作。</w:t>
      </w:r>
    </w:p>
    <w:p>
      <w:pPr>
        <w:pStyle w:val="2"/>
        <w:jc w:val="center"/>
        <w:rPr>
          <w:rFonts w:ascii="方正黑体_GBK" w:eastAsia="方正黑体_GBK"/>
        </w:rPr>
      </w:pPr>
      <w:r>
        <w:rPr>
          <w:rFonts w:hint="eastAsia" w:ascii="方正黑体_GBK" w:hAnsi="Times New Roman" w:eastAsia="方正黑体_GBK" w:cs="Times New Roman"/>
        </w:rPr>
        <w:t>第二章　货物进口管理</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第一节　禁止进口的货物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有对外贸易法第十七条规定情形之一的货物，禁止进口。其他法律、行政法规规定禁止进口的，依照其规定。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禁止进口的货物目录由国务院外经贸主管部门会同国务院有关部门制定、调整并公布。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属于禁止进口的货物，不得进口。</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第二节　限制进口的货物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有对外贸易法第十六条第(一)、(四)、(五)、(六)、(七)项规定情形之一的货物，限制进口。其他法律、行政法规规定限制进口的，依照其规定。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限制进口的货物目录由国务院外经贸主管部门会同国务院有关部门制定、调整并公布。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限制进口的货物目录，应当至少在实施前21天公布；在紧急情况下，应当不迟于实施之日公布。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国家规定有数量限制的限制进口货物，实行配额管理；其他限制进口货物，实行许可证管理。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实行关税配额管理的进口货物，依照本章第四节的规定执行。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实行配额管理的限制进口货物，由国务院外经贸主管部门和国务院有关经济管理部门(以下统称进口配额管理部门)按照国务院规定的职责划分进行管理。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对实行配额管理的限制进口货物，进口配额管理部门应当在每年7月31日前公布下一年度进口配额总量。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配额申请人应当在每年8月1日至8月31日向进口配额管理部门提出下一年度进口配额的申请。</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进口配额管理部门应当在每年10月31日前将下一年度的配额分配给配额申请人。</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进口配额管理部门可以根据需要对年度配额总量进行调整，并在实施前21天予以公布。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配额可以按照对所有申请统一办理的方式分配。</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按照对所有申请统一办理的方式分配配额的，进口配额管理部门应当自规定的申请期限截止之日起60天内作出是否发放配额的决定。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进口配额管理部门分配配额时，应当考虑下列因素：</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(一)申请人的进口实绩；</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(二)以往分配的配额是否得到充分使用；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(三)申请人的生产能力、经营规模、销售状况；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(四)新的进口经营者的申请情况；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(五)申请配额的数量情况；</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(六)需要考虑的其他因素。</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进口经营者凭进口配额管理部门发放的配额证明，向国务院外经贸主管部门申领进口配额许可证。国务院外经贸主管部门应当自收到申请之日起3个工作日内发放进口配额许可证。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进口经营者凭国务院外经贸主管部门发放的进口配额许可证，向海关办理报关验放手续。</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配额持有者未使用完其持有的年度配额的，应当在当年9月1日前将未使用的配额交还进口配额管理部门；未按期交还并且在当年年底前未使用完的，进口配额管理部门可以在下一年度对其扣减相应的配额。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实行许可证管理的限制进口货物，进口经营者应当向国务院外经贸主管部门或者国务院有关部门(以下统称进口许可证管理部门)提出申请。进口许可证管理部门应当自收到申请之日起30天内决定是否许可。</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进口经营者凭进口许可证管理部门发放的进口许可证，向海关办理报关验放手续。</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前款所称进口许可证，包括法律、行政法规规定的各种具有许可进口性质的证明、文件。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进口配额管理部门和进口许可证管理部门应当根据本条例的规定制定具体管理办法，对申请人的资格、受理申请的部门、审查的原则和程序等事项作出明确规定并在实施前予以公布。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受理申请的部门一般为一个部门。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进口配额管理部门和进口许可证管理部门要求申请人提交的文件，应当限于为保证实施管理所必需的文件和资料，不得仅因细微的、非实质性的错讹拒绝接受申请。</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第三节　自由进口的货物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进口属于自由进口的货物，不受限制。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基于监测货物进口情况的需要，国务院外经贸主管部门和国务院有关经济管理部门可以按照国务院规定的职责划分，对部分属于自由进口的货物实行自动进口许可管理。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实行自动进口许可管理的货物目录，应当至少在实施前21天公布。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进口属于自动进口许可管理的货物，均应当给予许可。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进口属于自动进口许可管理的货物，进口经营者应当在办理海关报关手续前，向国务院外经贸主管部门或者国务院有关经济管理部门提交自动进口许可申请。</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国务院外经贸主管部门或者国务院有关经济管理部门应当在收到申请后，立即发放自动进口许可证明；在特殊情况下，最长不得超过10天。</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进口经营者凭国务院外经贸主管部门或者国务院有关经济管理部门发放的自动进口许可证明，向海关办理报关验放手续。</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第四节　关税配额管理的货物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实行关税配额管理的进口货物目录，由国务院外经贸主管部门会同国务院有关经济管理部门制定、调整并公布。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属于关税配额内进口的货物，按照配额内税率缴纳关税；属于关税配额外进口的货物，按照配额外税率缴纳关税。</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进口配额管理部门应当在每年9月15日至10月14日公布下一年度的关税配额总量。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配额申请人应当在每年10月15日至10月30日向进口配额管理部门提出关税配额的申请。</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关税配额可以按照对所有申请统一办理的方式分配。</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按照对所有申请统一办理的方式分配关税配额的，进口配额管理部门应当在每年12月31日前作出是否发放配额的决定。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进口经营者凭进口配额管理部门发放的关税配额证明，向海关办理关税配额内货物的报关验放手续。</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国务院有关经济管理部门应当及时将年度关税配额总量、分配方案和关税配额证明实际发放的情况向国务院外经贸主管部门备案。</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关税配额持有者未使用完其持有的年度配额的，应当在当年9月15日前将未使用的配额交还进口配额管理部门；未按期交还并且在当年年底前未使用完的，进口配额管理部门可以在下一年度对其扣减相应的配额。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进口配额管理部门应当根据本条例的规定制定有关关税配额的具体管理办法，对申请人的资格、受理申请的部门、审查的原则和程序等事项作出明确规定并在实施前予以公布。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受理申请的部门一般为一个部门。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进口配额管理部门要求关税配额申请人提交的文件，应当限于为保证实施关税配额管理所必需的文件和资料，不得仅因细微的、非实质性的错讹拒绝接受关税配额申请。</w:t>
      </w:r>
    </w:p>
    <w:p>
      <w:pPr>
        <w:pStyle w:val="2"/>
        <w:jc w:val="center"/>
        <w:rPr>
          <w:rFonts w:ascii="方正黑体_GBK" w:eastAsia="方正黑体_GBK"/>
        </w:rPr>
      </w:pPr>
      <w:r>
        <w:rPr>
          <w:rFonts w:hint="eastAsia" w:ascii="方正黑体_GBK" w:hAnsi="Times New Roman" w:eastAsia="方正黑体_GBK" w:cs="Times New Roman"/>
        </w:rPr>
        <w:t>第三章　货物出口管理</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第一节　禁止出口的货物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有对外贸易法第十七条规定情形之一的货物，禁止出口。其他法律、行政法规规定禁止出口的，依照其规定。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禁止出口的货物目录由国务院外经贸主管部门会同国务院有关部门制定、调整并公布。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属于禁止出口的货物，不得出口。</w:t>
      </w:r>
    </w:p>
    <w:p>
      <w:pPr>
        <w:pStyle w:val="3"/>
        <w:jc w:val="center"/>
        <w:rPr>
          <w:rFonts w:ascii="方正楷体_GBK" w:hAnsi="方正楷体_GBK" w:eastAsia="方正楷体_GBK" w:cs="方正楷体_GBK"/>
        </w:rPr>
      </w:pPr>
      <w:r>
        <w:rPr>
          <w:rFonts w:hint="eastAsia" w:ascii="方正楷体_GBK" w:hAnsi="方正楷体_GBK" w:eastAsia="方正楷体_GBK" w:cs="方正楷体_GBK"/>
        </w:rPr>
        <w:t>第二节　限制出口的货物</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有对外贸易法第十六条第(一)、(二)、(三)、(七)项规定情形之一的货物，限制出口。其他法律、行政法规规定限制出口的，依照其规定。</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限制出口的货物目录由国务院外经贸主管部门会同国务院有关部门制定、调整并公布。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限制出口的货物目录，应当至少在实施前21天公布；在紧急情况下，应当不迟于实施之日公布。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国家规定有数量限制的限制出口货物，实行配额管理；其他限制出口货物，实行许可证管理。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实行配额管理的限制出口货物，由国务院外经贸主管部门和国务院有关经济管理部门(以下统称出口配额管理部门)按照国务院规定的职责划分进行管理。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对实行配额管理的限制出口货物，出口配额管理部门应当在每年10月31日前公布下一年度出口配额总量。</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配额申请人应当在每年11月1日至11月15日向出口配额管理部门提出下一年度出口配额的申请。</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出口配额管理部门应当在每年12月15日前将下一年度的配额分配给配额申请人。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配额可以通过直接分配的方式分配，也可以通过招标等方式分配。</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出口配额管理部门应当自收到申请之日起30天内并不晚于当年12月15日作出是否发放配额的决定。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出口经营者凭出口配额管理部门发放的配额证明，向国务院外经贸主管部门申领出口配额许可证。国务院外经贸主管部门应当自收到申请之日起3个工作日内发放出口配额许可证。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出口经营者凭国务院外经贸主管部门发放的出口配额许可证，向海关办理报关验放手续。</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配额持有者未使用完其持有的年度配额的，应当在当年10月31日前将未使用的配额交还出口配额管理部门；未按期交还并且在当年年底前未使用完的，出口配额管理部门可以在下一年度对其扣减相应的配额。</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实行许可证管理的限制出口货物，出口经营者应当向国务院外经贸主管部门或者国务院有关部门(以下统称出口许可证管理部门)提出申请，出口许可证管理部门应当自收到申请之日起30天内决定是否许可。</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出口经营者凭出口许可证管理部门发放的出口许可证，向海关办理报关验放手续。</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前款所称出口许可证，包括法律、行政法规规定的各种具有许可出口性质的证明、文件。</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出口配额管理部门和出口许可证管理部门应当根据本条例的规定制定具体管理办法，对申请人的资格、受理申请的部门、审查的原则和程序等事项作出明确规定并在实施前予以公布。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受理申请的部门一般为一个部门。</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出口配额管理部门和出口许可证管理部门要求申请人提交的文件，应当限于为保证实施管理所必需的文件和资料，不得仅因细微的、非实质性的错讹拒绝接受申请。</w:t>
      </w:r>
    </w:p>
    <w:p>
      <w:pPr>
        <w:pStyle w:val="2"/>
        <w:jc w:val="center"/>
        <w:rPr>
          <w:rFonts w:ascii="方正黑体_GBK" w:eastAsia="方正黑体_GBK"/>
        </w:rPr>
      </w:pPr>
      <w:r>
        <w:rPr>
          <w:rFonts w:hint="eastAsia" w:ascii="方正黑体_GBK" w:hAnsi="Times New Roman" w:eastAsia="方正黑体_GBK" w:cs="Times New Roman"/>
        </w:rPr>
        <w:t>第四章　国营贸易和指定经营</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国家可以对部分货物的进出口实行国营贸易管理。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实行国营贸易管理的进出口货物目录由国务院外经贸主管部门会同国务院有关经济管理部门制定、调整并公布。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国务院外经贸主管部门和国务院有关经济管理部门按照国务院规定的职责划分确定国营贸易企业名录并予以公布。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实行国营贸易管理的货物，国家允许非国营贸易企业从事部分数量的进出口。</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国营贸易企业应当每半年向国务院外经贸主管部门提供实行国营贸易管理的货物的购买价格、销售价格等有关信息。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国务院外经贸主管部门基于维护进出口经营秩序的需要，可以在一定期限内对部分货物实行指定经营管理。</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实行指定经营管理的进出口货物目录由国务院外经贸主管部门制定、调整并公布。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确定指定经营企业的具体标准和程序，由国务院外经贸主管部门制定并在实施前公布。</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指定经营企业名录由国务院外经贸主管部门公布。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除本条例第四十七条规定的情形外，未列入国营贸易企业名录和指定经营企业名录的企业或者其他组织，不得从事实行国营贸易管理、指定经营管理的货物的进出口贸易。</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国营贸易企业和指定经营企业应当根据正常的商业条件从事经营活动，不得以非商业因素选择供应商，不得以非商业因素拒绝其他企业或者组织的委托。</w:t>
      </w:r>
    </w:p>
    <w:p>
      <w:pPr>
        <w:pStyle w:val="2"/>
        <w:jc w:val="center"/>
        <w:rPr>
          <w:rFonts w:ascii="方正黑体_GBK" w:eastAsia="方正黑体_GBK"/>
        </w:rPr>
      </w:pPr>
      <w:r>
        <w:rPr>
          <w:rFonts w:hint="eastAsia" w:ascii="方正黑体_GBK" w:hAnsi="Times New Roman" w:eastAsia="方正黑体_GBK" w:cs="Times New Roman"/>
        </w:rPr>
        <w:t>第五章　进出口监测和临时措施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国务院外经贸主管部门负责对货物进出口情况进行监测、评估，并定期向国务院报告货物进出口情况，提出建议。</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国家为维护国际收支平衡，包括国际收支发生严重失衡或者受到严重失衡威胁时，或者为维持与实施经济发展计划相适应的外汇储备水平，可以对进口货物的价值或者数量采取临时限制措施。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国家为建立或者加快建立国内特定产业，在采取现有措施无法实现的情况下，可以采取限制或者禁止进口的临时措施。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国家为执行下列一项或者数项措施，必要时可以对任何形式的农产品水产品采取限制进口的临时措施：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(一)对相同产品或者直接竞争产品的国内生产或者销售采取限制措施；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(二)通过补贴消费的形式，消除国内过剩的相同产品或者直接竞争产品；</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(三)对完全或者主要依靠该进口农产品水产品形成的动物产品采取限产措施。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有下列情形之一的，国务院外经贸主管部门可以对特定货物的出口采取限制或者禁止的临时措施：</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(一)发生严重自然灾害等异常情况，需要限制或者禁止出口的；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(二)出口经营秩序严重混乱，需要限制出口的；</w:t>
      </w:r>
    </w:p>
    <w:p>
      <w:pPr>
        <w:pStyle w:val="4"/>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(三)依照对外贸易法第十六条、第十七条的规定，需要限制或者禁止出口的。</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对进出口货物采取限制或者禁止的临时措施的，国务院外经贸主管部门应当在实施前予以公告。</w:t>
      </w:r>
    </w:p>
    <w:p>
      <w:pPr>
        <w:pStyle w:val="2"/>
        <w:jc w:val="center"/>
        <w:rPr>
          <w:rFonts w:ascii="方正黑体_GBK" w:eastAsia="方正黑体_GBK"/>
        </w:rPr>
      </w:pPr>
      <w:r>
        <w:rPr>
          <w:rFonts w:hint="eastAsia" w:ascii="方正黑体_GBK" w:hAnsi="Times New Roman" w:eastAsia="方正黑体_GBK" w:cs="Times New Roman"/>
        </w:rPr>
        <w:t>第六章　对外贸易促进</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国家采取出口信用保险、出口信贷、出口退税、设立外贸发展基金等措施，促进对外贸易发展。</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国家采取有效措施，促进企业的技术创新和技术进步，提高企业的国际竞争能力。</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国家通过提供信息咨询服务，帮助企业开拓国际市场。</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货物进出口经营者可以依法成立和参加进出口商会，实行行业自律和协调。</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国家鼓励企业积极应对国外歧视性反倾销、反补贴、保障措施及其他限制措施，维护企业的正当贸易权利。</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进口或者出口属于禁止进出口的货物，或者未经批准、许可擅自进口或者出口属于限制进出口的货物的，依照刑法关于走私罪的规定，依法追究刑事责任；尚不够刑事处罚的，依照海关法的有关规定处罚；国务院外经贸主管部门并可以撤销其对外贸易经营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擅自超出批准、许可的范围进口或者出口属于限制进出口的货物的，依照刑法关于走私罪或者非法经营罪的规定，依法追究刑事责任；尚不够刑事处罚的，依照海关法的有关规定处罚；国务院外经贸主管部门并可以暂停直至撤销其对外贸易经营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伪造、变造或者买卖货物进出口配额证明、批准文件、许可证或者自动进口许可证明的，依照刑法关于非法经营罪或者伪造、变造、买卖国家机关公文、证件、印章罪的规定，依法追究刑事责任；尚不够刑事处罚的，依照海关法的有关规定处罚；国务院外经贸主管部门并可以撤销其对外贸易经营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进出口经营者以欺骗或者其他不正当手段获取货物进出口配额、批准文件、许可证或者自动进口许可证明的，依法收缴其货物进出口配额、批准文件、许可证或者自动进口许可证明，国务院外经贸主管部门可以暂停直至撤销其对外贸易经营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违反本条例第五十一条规定，擅自从事实行国营贸易管理或者指定经营管理的货物进出口贸易，扰乱市场秩序，情节严重的，依照刑法关于非法经营罪的规定，依法追究刑事责任；尚不够刑事处罚的，由工商行政管理机关依法给予行政处罚；国务院外经贸主管部门并可以暂停直至撤销其对外贸易经营许可。</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国营贸易企业或者指定经营企业违反本条例第四十八条、第五十二条规定的，由国务院外经贸主管部门予以警告；情节严重的，可以暂停直至取消其国营贸易企业或者指定经营企业资格。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货物进出口管理工作人员在履行货物进出口管理职责中，滥用职权、玩忽职守或者利用职务上的便利收受、索取他人财物的，依照刑法关于滥用职权罪、玩忽职守罪、受贿罪或者其他罪的规定，依法追究刑事责任；尚不够刑事处罚的，依法给予行政处分。</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对本条例规定的行政机关发放配额、关税配额、许可证或者自动许可证明的决定不服的，对确定国营贸易企业或者指定经营企业资格的决定不服的，或者对行政处罚的决定不服的，可以依法申请行政复议，也可以依法向人民法院提起诉讼。</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本条例的规定不妨碍依据法律、行政法规对进出口货物采取的关税、检验检疫、安全、环保、知识产权保护等措施。</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出口核用品、核两用品、监控化学品、军品等出口管制货物的，依照有关行政法规的规定办理。</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对进口货物需要采取反倾销措施、反补贴措施、保障措施的，依照对外贸易法和有关法律、行政法规的规定执行。</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法律、行政法规对保税区、出口加工区等特殊经济区的货物进出口管理另有规定的，依照其规定。</w:t>
      </w:r>
    </w:p>
    <w:p>
      <w:pPr>
        <w:pStyle w:val="4"/>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国务院外经贸主管部门负责有关货物进出口贸易的双边或者多边磋商、谈判，并负责贸易争端解决的有关事宜。</w:t>
      </w:r>
    </w:p>
    <w:p>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本条例自2002年1月1日起施行。1984年1月10日国务院发布的《中华人民共和国进口货物许可制度暂行条例》，1992年12月21日国务院批准、1992年12月29日对外经济贸易部发布的《出口商品管理暂行办法》，1993年9月22日国务院批准、1993年10月7日国家经济贸易委员会、对外贸易经济合作部发布的《机电产品进口管理暂行办法》，1993年12月22日国务院批准、1993年12月29日国家计划委员会、对外贸易经济合作部发布的《一般商品进口配额管理暂行办法》，1994年6月13日国务院批准、1994年7月19日对外贸易经济合作部、国家计划委员会发布的《进口商品经营管理暂行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1FC15A5"/>
    <w:rsid w:val="00057321"/>
    <w:rsid w:val="007D18BB"/>
    <w:rsid w:val="00D50AB2"/>
    <w:rsid w:val="0EB9600B"/>
    <w:rsid w:val="140A0E87"/>
    <w:rsid w:val="21FC15A5"/>
    <w:rsid w:val="40545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1105</Words>
  <Characters>6300</Characters>
  <Lines>52</Lines>
  <Paragraphs>14</Paragraphs>
  <TotalTime>1</TotalTime>
  <ScaleCrop>false</ScaleCrop>
  <LinksUpToDate>false</LinksUpToDate>
  <CharactersWithSpaces>7391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2019-05-22T15:50:00Z</dcterms:created>
  <dc:creator>Administrator</dc:creator>
  <cp:lastModifiedBy>Administrator</cp:lastModifiedBy>
  <cp:lastPrinted>2019-05-25T09:18:00Z</cp:lastPrinted>
  <dcterms:modified xsi:type="dcterms:W3CDTF">2019-07-05T07:40:39Z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