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bookmarkStart w:id="0" w:name="_GoBack"/>
      <w:r>
        <w:rPr>
          <w:rFonts w:hint="eastAsia" w:ascii="宋体" w:hAnsi="宋体" w:eastAsia="宋体" w:cs="宋体"/>
          <w:kern w:val="0"/>
          <w:sz w:val="44"/>
          <w:szCs w:val="44"/>
        </w:rPr>
        <w:t>中华人民共和国防沙治沙法</w:t>
      </w:r>
    </w:p>
    <w:bookmarkEnd w:id="0"/>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仿宋_GB2312"/>
          <w:kern w:val="0"/>
          <w:szCs w:val="32"/>
        </w:rPr>
      </w:pPr>
      <w:r>
        <w:rPr>
          <w:rFonts w:hint="eastAsia" w:ascii="Times New Roman" w:hAnsi="Times New Roman" w:eastAsia="楷体_GB2312" w:cs="仿宋_GB2312"/>
          <w:kern w:val="0"/>
          <w:szCs w:val="32"/>
        </w:rPr>
        <w:t>（2001年8月31日第九届全国人民代表大会常务委员会第二十三次会议通过　根据2018年10月26日第十三届全国人民代表大会常务委员会第六次会议《关于修改〈中华人民共和国野生动物保护法〉等十五部法律的决定》修正）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仿宋_GB2312"/>
          <w:kern w:val="0"/>
          <w:szCs w:val="32"/>
        </w:rPr>
      </w:pPr>
      <w:r>
        <w:rPr>
          <w:rFonts w:hint="eastAsia" w:ascii="Times New Roman" w:hAnsi="Times New Roman" w:eastAsia="楷体_GB2312" w:cs="仿宋_GB2312"/>
          <w:kern w:val="0"/>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仿宋_GB2312"/>
          <w:kern w:val="0"/>
          <w:szCs w:val="32"/>
        </w:rPr>
      </w:pPr>
      <w:r>
        <w:rPr>
          <w:rFonts w:hint="eastAsia" w:ascii="Times New Roman" w:hAnsi="Times New Roman" w:eastAsia="楷体_GB2312" w:cs="仿宋_GB2312"/>
          <w:kern w:val="0"/>
          <w:szCs w:val="32"/>
          <w:lang w:eastAsia="zh-CN"/>
        </w:rPr>
        <w:t>　　</w:t>
      </w:r>
      <w:r>
        <w:rPr>
          <w:rFonts w:hint="eastAsia" w:ascii="Times New Roman" w:hAnsi="Times New Roman" w:eastAsia="楷体_GB2312" w:cs="仿宋_GB2312"/>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仿宋_GB2312"/>
          <w:kern w:val="0"/>
          <w:szCs w:val="32"/>
        </w:rPr>
      </w:pPr>
      <w:r>
        <w:rPr>
          <w:rFonts w:hint="eastAsia" w:ascii="Times New Roman" w:hAnsi="Times New Roman" w:eastAsia="楷体_GB2312" w:cs="仿宋_GB2312"/>
          <w:kern w:val="0"/>
          <w:szCs w:val="32"/>
          <w:lang w:eastAsia="zh-CN"/>
        </w:rPr>
        <w:t>　　</w:t>
      </w:r>
      <w:r>
        <w:rPr>
          <w:rFonts w:hint="eastAsia" w:ascii="Times New Roman" w:hAnsi="Times New Roman" w:eastAsia="楷体_GB2312" w:cs="仿宋_GB2312"/>
          <w:kern w:val="0"/>
          <w:szCs w:val="32"/>
        </w:rPr>
        <w:t>第二章　防沙治沙规划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仿宋_GB2312"/>
          <w:kern w:val="0"/>
          <w:szCs w:val="32"/>
        </w:rPr>
      </w:pPr>
      <w:r>
        <w:rPr>
          <w:rFonts w:hint="eastAsia" w:ascii="Times New Roman" w:hAnsi="Times New Roman" w:eastAsia="楷体_GB2312" w:cs="仿宋_GB2312"/>
          <w:kern w:val="0"/>
          <w:szCs w:val="32"/>
          <w:lang w:eastAsia="zh-CN"/>
        </w:rPr>
        <w:t>　　</w:t>
      </w:r>
      <w:r>
        <w:rPr>
          <w:rFonts w:hint="eastAsia" w:ascii="Times New Roman" w:hAnsi="Times New Roman" w:eastAsia="楷体_GB2312" w:cs="仿宋_GB2312"/>
          <w:kern w:val="0"/>
          <w:szCs w:val="32"/>
        </w:rPr>
        <w:t>第三章　土地沙化的预防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仿宋_GB2312"/>
          <w:kern w:val="0"/>
          <w:szCs w:val="32"/>
        </w:rPr>
      </w:pPr>
      <w:r>
        <w:rPr>
          <w:rFonts w:hint="eastAsia" w:ascii="Times New Roman" w:hAnsi="Times New Roman" w:eastAsia="楷体_GB2312" w:cs="仿宋_GB2312"/>
          <w:kern w:val="0"/>
          <w:szCs w:val="32"/>
          <w:lang w:eastAsia="zh-CN"/>
        </w:rPr>
        <w:t>　　</w:t>
      </w:r>
      <w:r>
        <w:rPr>
          <w:rFonts w:hint="eastAsia" w:ascii="Times New Roman" w:hAnsi="Times New Roman" w:eastAsia="楷体_GB2312" w:cs="仿宋_GB2312"/>
          <w:kern w:val="0"/>
          <w:szCs w:val="32"/>
        </w:rPr>
        <w:t>第四章　沙化土地的治理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仿宋_GB2312"/>
          <w:kern w:val="0"/>
          <w:szCs w:val="32"/>
        </w:rPr>
      </w:pPr>
      <w:r>
        <w:rPr>
          <w:rFonts w:hint="eastAsia" w:ascii="Times New Roman" w:hAnsi="Times New Roman" w:eastAsia="楷体_GB2312" w:cs="仿宋_GB2312"/>
          <w:kern w:val="0"/>
          <w:szCs w:val="32"/>
          <w:lang w:eastAsia="zh-CN"/>
        </w:rPr>
        <w:t>　　</w:t>
      </w:r>
      <w:r>
        <w:rPr>
          <w:rFonts w:hint="eastAsia" w:ascii="Times New Roman" w:hAnsi="Times New Roman" w:eastAsia="楷体_GB2312" w:cs="仿宋_GB2312"/>
          <w:kern w:val="0"/>
          <w:szCs w:val="32"/>
        </w:rPr>
        <w:t>第五章　保障措施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仿宋_GB2312"/>
          <w:kern w:val="0"/>
          <w:szCs w:val="32"/>
        </w:rPr>
      </w:pPr>
      <w:r>
        <w:rPr>
          <w:rFonts w:hint="eastAsia" w:ascii="Times New Roman" w:hAnsi="Times New Roman" w:eastAsia="楷体_GB2312" w:cs="仿宋_GB2312"/>
          <w:kern w:val="0"/>
          <w:szCs w:val="32"/>
          <w:lang w:eastAsia="zh-CN"/>
        </w:rPr>
        <w:t>　　</w:t>
      </w:r>
      <w:r>
        <w:rPr>
          <w:rFonts w:hint="eastAsia" w:ascii="Times New Roman" w:hAnsi="Times New Roman" w:eastAsia="楷体_GB2312" w:cs="仿宋_GB2312"/>
          <w:kern w:val="0"/>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仿宋_GB2312"/>
          <w:kern w:val="0"/>
          <w:szCs w:val="32"/>
        </w:rPr>
      </w:pPr>
      <w:r>
        <w:rPr>
          <w:rFonts w:hint="eastAsia" w:ascii="Times New Roman" w:hAnsi="Times New Roman" w:eastAsia="楷体_GB2312" w:cs="仿宋_GB2312"/>
          <w:kern w:val="0"/>
          <w:szCs w:val="32"/>
          <w:lang w:eastAsia="zh-CN"/>
        </w:rPr>
        <w:t>　　</w:t>
      </w:r>
      <w:r>
        <w:rPr>
          <w:rFonts w:hint="eastAsia" w:ascii="Times New Roman" w:hAnsi="Times New Roman" w:eastAsia="楷体_GB2312" w:cs="仿宋_GB2312"/>
          <w:kern w:val="0"/>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第一条</w:t>
      </w:r>
      <w:r>
        <w:rPr>
          <w:rFonts w:hint="eastAsia" w:ascii="Times New Roman" w:hAnsi="Times New Roman" w:eastAsia="仿宋_GB2312" w:cs="仿宋_GB2312"/>
          <w:kern w:val="0"/>
          <w:szCs w:val="32"/>
        </w:rPr>
        <w:t>　为预防土地沙化，治理沙化土地，维护生态安全，促进经济和社会的可持续发展，制定本法。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第二条</w:t>
      </w:r>
      <w:r>
        <w:rPr>
          <w:rFonts w:hint="eastAsia" w:ascii="Times New Roman" w:hAnsi="Times New Roman" w:eastAsia="仿宋_GB2312" w:cs="仿宋_GB2312"/>
          <w:kern w:val="0"/>
          <w:szCs w:val="32"/>
        </w:rPr>
        <w:t>　在中华人民共和国境内，从事土地沙化的预防、沙化土地的治理和开发利用活动，必须遵守本法。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土地沙化是指因气候变化和人类活动所导致的天然沙漠扩张和沙质土壤上植被破坏、沙土裸露的过程。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本法所称土地沙化，是指主要因人类不合理活动所导致的天然沙漠扩张和沙质土壤上植被及覆盖物被破坏，形成流沙及沙土裸露的过程。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本法所称沙化土地，包括已经沙化的土地和具有明显沙化趋势的土地。具体范围，由国务院批准的全国防沙治沙规划确定。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第三条</w:t>
      </w:r>
      <w:r>
        <w:rPr>
          <w:rFonts w:hint="eastAsia" w:ascii="Times New Roman" w:hAnsi="Times New Roman" w:eastAsia="仿宋_GB2312" w:cs="仿宋_GB2312"/>
          <w:kern w:val="0"/>
          <w:szCs w:val="32"/>
        </w:rPr>
        <w:t>　防沙治沙工作应当遵循以下原则：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（一）统一规划，因地制宜，分步实施，坚持区域防治与重点防治相结合；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（二）预防为主，防治结合，综合治理；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（三）保护和恢复植被与合理利用自然资源相结合；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（四）遵循生态规律，依靠科技进步；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（五）改善生态环境与帮助农牧民脱贫致富相结合；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（六）国家支持与地方自力更生相结合，政府组织与社会各界参与相结合，鼓励单位、个人承包防治；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（七）保障防沙治沙者的合法权益。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第四条</w:t>
      </w:r>
      <w:r>
        <w:rPr>
          <w:rFonts w:hint="eastAsia" w:ascii="Times New Roman" w:hAnsi="Times New Roman" w:eastAsia="仿宋_GB2312" w:cs="仿宋_GB2312"/>
          <w:kern w:val="0"/>
          <w:szCs w:val="32"/>
        </w:rPr>
        <w:t>　国务院和沙化土地所在地区的县级以上地方人民政府，应当将防沙治沙纳入国民经济和社会发展计划，保障和支持防沙治沙工作的开展。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沙化土地所在地区的地方各级人民政府，应当采取有效措施，预防土地沙化，治理沙化土地，保护和改善本行政区域的生态质量。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国家在沙化土地所在地区，建立政府行政领导防沙治沙任期目标责任考核奖惩制度。沙化土地所在地区的县级以上地方人民政府，应当向同级人民代表大会及其常务委员会报告防沙治沙工作情况。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第五条</w:t>
      </w:r>
      <w:r>
        <w:rPr>
          <w:rFonts w:hint="eastAsia" w:ascii="Times New Roman" w:hAnsi="Times New Roman" w:eastAsia="仿宋_GB2312" w:cs="仿宋_GB2312"/>
          <w:kern w:val="0"/>
          <w:szCs w:val="32"/>
        </w:rPr>
        <w:t>　在国务院领导下，国务院林业草原行政主管部门负责组织、协调、指导全国防沙治沙工作。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国务院林业草原、农业、水利、土地、生态环境等行政主管部门和气象主管机构，按照有关法律规定的职责和国务院确定的职责分工，各负其责，密切配合，共同做好防沙治沙工作。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县级以上地方人民政府组织、领导所属有关部门，按照职责分工，各负其责，密切配合，共同做好本行政区域的防沙治沙工作。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第六条</w:t>
      </w:r>
      <w:r>
        <w:rPr>
          <w:rFonts w:hint="eastAsia" w:ascii="Times New Roman" w:hAnsi="Times New Roman" w:eastAsia="仿宋_GB2312" w:cs="仿宋_GB2312"/>
          <w:kern w:val="0"/>
          <w:szCs w:val="32"/>
        </w:rPr>
        <w:t>　使用土地的单位和个人，有防止该土地沙化的义务。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使用已经沙化的土地的单位和个人，有治理该沙化土地的义务。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第七条</w:t>
      </w:r>
      <w:r>
        <w:rPr>
          <w:rFonts w:hint="eastAsia" w:ascii="Times New Roman" w:hAnsi="Times New Roman" w:eastAsia="仿宋_GB2312" w:cs="仿宋_GB2312"/>
          <w:kern w:val="0"/>
          <w:szCs w:val="32"/>
        </w:rPr>
        <w:t>　国家支持防沙治沙的科学研究和技术推广工作，发挥科研部门、机构在防沙治沙工作中的作用，培养防沙治沙专门技术人员，提高防沙治沙的科学技术水平。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国家支持开展防沙治沙的国际合作。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第八条</w:t>
      </w:r>
      <w:r>
        <w:rPr>
          <w:rFonts w:hint="eastAsia" w:ascii="Times New Roman" w:hAnsi="Times New Roman" w:eastAsia="仿宋_GB2312" w:cs="仿宋_GB2312"/>
          <w:kern w:val="0"/>
          <w:szCs w:val="32"/>
        </w:rPr>
        <w:t>　在防沙治沙工作中作出显著成绩的单位和个人，由人民政府给予表彰和奖励；对保护和改善生态质量作出突出贡献的应当给予重奖。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第九条</w:t>
      </w:r>
      <w:r>
        <w:rPr>
          <w:rFonts w:hint="eastAsia" w:ascii="Times New Roman" w:hAnsi="Times New Roman" w:eastAsia="仿宋_GB2312" w:cs="仿宋_GB2312"/>
          <w:kern w:val="0"/>
          <w:szCs w:val="32"/>
        </w:rPr>
        <w:t>　沙化土地所在地区的各级人民政府应当组织有关部门开展防沙治沙知识的宣传教育，增强公民的防沙治沙意识，提高公民防沙治沙的能力。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防沙治沙规划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第十条</w:t>
      </w:r>
      <w:r>
        <w:rPr>
          <w:rFonts w:hint="eastAsia" w:ascii="Times New Roman" w:hAnsi="Times New Roman" w:eastAsia="仿宋_GB2312" w:cs="仿宋_GB2312"/>
          <w:kern w:val="0"/>
          <w:szCs w:val="32"/>
        </w:rPr>
        <w:t>　防沙治沙实行统一规划。从事防沙治沙活动，以及在沙化土地范围内从事开发利用活动，必须遵循防沙治沙规划。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防沙治沙规划应当对遏制土地沙化扩展趋势，逐步减少沙化土地的时限、步骤、措施等作出明确规定，并将具体实施方案纳入国民经济和社会发展五年计划和年度计划。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第十一条</w:t>
      </w:r>
      <w:r>
        <w:rPr>
          <w:rFonts w:hint="eastAsia" w:ascii="Times New Roman" w:hAnsi="Times New Roman" w:eastAsia="仿宋_GB2312" w:cs="仿宋_GB2312"/>
          <w:kern w:val="0"/>
          <w:szCs w:val="32"/>
        </w:rPr>
        <w:t>　国务院林业草原行政主管部门会同国务院农业、水利、土地、生态环境等有关部门编制全国防沙治沙规划，报国务院批准后实施。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省、自治区、直辖市人民政府依据全国防沙治沙规划，编制本行政区域的防沙治沙规划，报国务院或者国务院指定的有关部门批准后实施。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沙化土地所在地区的市、县人民政府，应当依据上一级人民政府的防沙治沙规划，组织编制本行政区域的防沙治沙规划，报上一级人民政府批准后实施。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防沙治沙规划的修改，须经原批准机关批准；未经批准，任何单位和个人不得改变防沙治沙规划。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第十二条</w:t>
      </w:r>
      <w:r>
        <w:rPr>
          <w:rFonts w:hint="eastAsia" w:ascii="Times New Roman" w:hAnsi="Times New Roman" w:eastAsia="仿宋_GB2312" w:cs="仿宋_GB2312"/>
          <w:kern w:val="0"/>
          <w:szCs w:val="32"/>
        </w:rPr>
        <w:t>　编制防沙治沙规划，应当根据沙化土地所处的地理位置、土地类型、植被状况、气候和水资源状况、土地沙化程度等自然条件及其所发挥的生态、经济功能，对沙化土地实行分类保护、综合治理和合理利用。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在规划期内不具备治理条件的以及因保护生态的需要不宜开发利用的连片沙化土地，应当规划为沙化土地封禁保护区，实行封禁保护。沙化土地封禁保护区的范围，由全国防沙治沙规划以及省、自治区、直辖市防沙治沙规划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第十三条</w:t>
      </w:r>
      <w:r>
        <w:rPr>
          <w:rFonts w:hint="eastAsia" w:ascii="Times New Roman" w:hAnsi="Times New Roman" w:eastAsia="仿宋_GB2312" w:cs="仿宋_GB2312"/>
          <w:kern w:val="0"/>
          <w:szCs w:val="32"/>
        </w:rPr>
        <w:t>　防沙治沙规划应当与土地利用总体规划相衔接；防沙治沙规划中确定的沙化土地用途，应当符合本级人民政府的土地利用总体规划。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土地沙化的预防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第十四条</w:t>
      </w:r>
      <w:r>
        <w:rPr>
          <w:rFonts w:hint="eastAsia" w:ascii="Times New Roman" w:hAnsi="Times New Roman" w:eastAsia="仿宋_GB2312" w:cs="仿宋_GB2312"/>
          <w:kern w:val="0"/>
          <w:szCs w:val="32"/>
        </w:rPr>
        <w:t>　国务院林业草原行政主管部门组织其他有关行政主管部门对全国土地沙化情况进行监测、统计和分析，并定期公布监测结果。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县级以上地方人民政府林业草原或者其他有关行政主管部门，应当按照土地沙化监测技术规程，对沙化土地进行监测，并将监测结果向本级人民政府及上一级林业草原或者其他有关行政主管部门报告。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第十五条</w:t>
      </w:r>
      <w:r>
        <w:rPr>
          <w:rFonts w:hint="eastAsia" w:ascii="Times New Roman" w:hAnsi="Times New Roman" w:eastAsia="仿宋_GB2312" w:cs="仿宋_GB2312"/>
          <w:kern w:val="0"/>
          <w:szCs w:val="32"/>
        </w:rPr>
        <w:t>　县级以上地方人民政府林业草原或者其他有关行政主管部门，在土地沙化监测过程中，发现土地发生沙化或者沙化程度加重的，应当及时报告本级人民政府。收到报告的人民政府应当责成有关行政主管部门制止导致土地沙化的行为，并采取有效措施进行治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各级气象主管机构应当组织对气象干旱和沙尘暴天气进行监测、预报，发现气象干旱或者沙尘暴天气征兆时，应当及时报告当地人民政府。收到报告的人民政府应当采取预防措施，必要时公布灾情预报，并组织林业草原、农（牧）业等有关部门采取应急措施，避免或者减轻风沙危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第十六条</w:t>
      </w:r>
      <w:r>
        <w:rPr>
          <w:rFonts w:hint="eastAsia" w:ascii="Times New Roman" w:hAnsi="Times New Roman" w:eastAsia="仿宋_GB2312" w:cs="仿宋_GB2312"/>
          <w:kern w:val="0"/>
          <w:szCs w:val="32"/>
        </w:rPr>
        <w:t>　沙化土地所在地区的县级以上地方人民政府应当按照防沙治沙规划，划出一定比例的土地，因地制宜地营造防风固沙林网、林带，种植多年生灌木和草本植物。由林业草原行政主管部门负责确定植树造林的成活率、保存率的标准和具体任务，并逐片组织实施，明确责任，确保完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除了抚育更新性质的采伐外，不得批准对防风固沙林网、林带进行采伐。在对防风固沙林网、林带进行抚育更新性质的采伐之前，必须在其附近预先形成接替林网和林带。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对林木更新困难地区已有的防风固沙林网、林带，不得批准采伐。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第十七条</w:t>
      </w:r>
      <w:r>
        <w:rPr>
          <w:rFonts w:hint="eastAsia" w:ascii="Times New Roman" w:hAnsi="Times New Roman" w:eastAsia="仿宋_GB2312" w:cs="仿宋_GB2312"/>
          <w:kern w:val="0"/>
          <w:szCs w:val="32"/>
        </w:rPr>
        <w:t>　禁止在沙化土地上砍挖灌木、药材及其他固沙植物。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沙化土地所在地区的县级人民政府，应当制定植被管护制度，严格保护植被，并根据需要在乡（镇）、村建立植被管护组织，确定管护人员。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在沙化土地范围内，各类土地承包合同应当包括植被保护责任的内容。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第十八条</w:t>
      </w:r>
      <w:r>
        <w:rPr>
          <w:rFonts w:hint="eastAsia" w:ascii="Times New Roman" w:hAnsi="Times New Roman" w:eastAsia="仿宋_GB2312" w:cs="仿宋_GB2312"/>
          <w:kern w:val="0"/>
          <w:szCs w:val="32"/>
        </w:rPr>
        <w:t>　草原地区的地方各级人民政府，应当加强草原的管理和建设，由林业草原行政主管部门会同畜牧业行政主管部门负责指导、组织农牧民建设人工草场，控制载畜量，调整牲畜结构，改良牲畜品种，推行牲畜圈养和草场轮牧，消灭草原鼠害、虫害，保护草原植被，防止草原退化和沙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草原实行以产草量确定载畜量的制度。由林业草原行政主管部门会同畜牧业行政主管部门负责制定载畜量的标准和有关规定，并逐级组织实施，明确责任，确保完成。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第十九条</w:t>
      </w:r>
      <w:r>
        <w:rPr>
          <w:rFonts w:hint="eastAsia" w:ascii="Times New Roman" w:hAnsi="Times New Roman" w:eastAsia="仿宋_GB2312" w:cs="仿宋_GB2312"/>
          <w:kern w:val="0"/>
          <w:szCs w:val="32"/>
        </w:rPr>
        <w:t>　沙化土地所在地区的县级以上地方人民政府水行政主管部门，应当加强流域和区域水资源的统一调配和管理，在编制流域和区域水资源开发利用规划和供水计划时，必须考虑整个流域和区域植被保护的用水需求，防止因地下水和上游水资源的过度开发利用，导致植被破坏和土地沙化。该规划和计划经批准后，必须严格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沙化土地所在地区的地方各级人民政府应当节约用水，发展节水型农牧业和其他产业。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第二十条</w:t>
      </w:r>
      <w:r>
        <w:rPr>
          <w:rFonts w:hint="eastAsia" w:ascii="Times New Roman" w:hAnsi="Times New Roman" w:eastAsia="仿宋_GB2312" w:cs="仿宋_GB2312"/>
          <w:kern w:val="0"/>
          <w:szCs w:val="32"/>
        </w:rPr>
        <w:t>　沙化土地所在地区的县级以上地方人民政府，不得批准在沙漠边缘地带和林地、草原开垦耕地；已经开垦并对生态产生不良影响的，应当有计划地组织退耕还林还草。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第二十一条</w:t>
      </w:r>
      <w:r>
        <w:rPr>
          <w:rFonts w:hint="eastAsia" w:ascii="Times New Roman" w:hAnsi="Times New Roman" w:eastAsia="仿宋_GB2312" w:cs="仿宋_GB2312"/>
          <w:kern w:val="0"/>
          <w:szCs w:val="32"/>
        </w:rPr>
        <w:t>　在沙化土地范围内从事开发建设活动的，必须事先就该项目可能对当地及相关地区生态产生的影响进行环境影响评价，依法提交环境影响报告；环境影响报告应当包括有关防沙治沙的内容。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第二十二条</w:t>
      </w:r>
      <w:r>
        <w:rPr>
          <w:rFonts w:hint="eastAsia" w:ascii="Times New Roman" w:hAnsi="Times New Roman" w:eastAsia="仿宋_GB2312" w:cs="仿宋_GB2312"/>
          <w:kern w:val="0"/>
          <w:szCs w:val="32"/>
        </w:rPr>
        <w:t>　在沙化土地封禁保护区范围内，禁止一切破坏植被的活动。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禁止在沙化土地封禁保护区范围内安置移民。对沙化土地封禁保护区范围内的农牧民，县级以上地方人民政府应当有计划地组织迁出，并妥善安置。沙化土地封禁保护区范围内尚未迁出的农牧民的生产生活，由沙化土地封禁保护区主管部门妥善安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未经国务院或者国务院指定的部门同意，不得在沙化土地封禁保护区范围内进行修建铁路、公路等建设活动。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沙化土地的治理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第二十三条</w:t>
      </w:r>
      <w:r>
        <w:rPr>
          <w:rFonts w:hint="eastAsia" w:ascii="Times New Roman" w:hAnsi="Times New Roman" w:eastAsia="仿宋_GB2312" w:cs="仿宋_GB2312"/>
          <w:kern w:val="0"/>
          <w:szCs w:val="32"/>
        </w:rPr>
        <w:t>　沙化土地所在地区的地方各级人民政府，应当按照防沙治沙规划，组织有关部门、单位和个人，因地制宜地采取人工造林种草、飞机播种造林种草、封沙育林育草和合理调配生态用水等措施，恢复和增加植被，治理已经沙化的土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第二十四条</w:t>
      </w:r>
      <w:r>
        <w:rPr>
          <w:rFonts w:hint="eastAsia" w:ascii="Times New Roman" w:hAnsi="Times New Roman" w:eastAsia="仿宋_GB2312" w:cs="仿宋_GB2312"/>
          <w:kern w:val="0"/>
          <w:szCs w:val="32"/>
        </w:rPr>
        <w:t>　国家鼓励单位和个人在自愿的前提下，捐资或者以其他形式开展公益性的治沙活动。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县级以上地方人民政府林业草原或者其他有关行政主管部门，应当为公益性治沙活动提供治理地点和无偿技术指导。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从事公益性治沙的单位和个人，应当按照县级以上地方人民政府林业草原或者其他有关行政主管部门的技术要求进行治理，并可以将所种植的林、草委托他人管护或者交由当地人民政府有关行政主管部门管护。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第二十五条</w:t>
      </w:r>
      <w:r>
        <w:rPr>
          <w:rFonts w:hint="eastAsia" w:ascii="Times New Roman" w:hAnsi="Times New Roman" w:eastAsia="仿宋_GB2312" w:cs="仿宋_GB2312"/>
          <w:kern w:val="0"/>
          <w:szCs w:val="32"/>
        </w:rPr>
        <w:t>　使用已经沙化的国有土地的使用权人和农民集体所有土地的承包经营权人，必须采取治理措施，改善土地质量；确实无能力完成治理任务的，可以委托他人治理或者与他人合作治理。委托或者合作治理的，应当签订协议，明确各方的权利和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沙化土地所在地区的地方各级人民政府及其有关行政主管部门、技术推广单位，应当为土地使用权人和承包经营权人的治沙活动提供技术指导。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采取退耕还林还草、植树种草或者封育措施治沙的土地使用权人和承包经营权人，按照国家有关规定，享受人民政府提供的政策优惠。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第二十六条</w:t>
      </w:r>
      <w:r>
        <w:rPr>
          <w:rFonts w:hint="eastAsia" w:ascii="Times New Roman" w:hAnsi="Times New Roman" w:eastAsia="仿宋_GB2312" w:cs="仿宋_GB2312"/>
          <w:kern w:val="0"/>
          <w:szCs w:val="32"/>
        </w:rPr>
        <w:t>　不具有土地所有权或者使用权的单位和个人从事营利性治沙活动的，应当先与土地所有权人或者使用权人签订协议，依法取得土地使用权。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在治理活动开始之前，从事营利性治沙活动的单位和个人应当向治理项目所在地的县级以上地方人民政府林业草原行政主管部门或者县级以上地方人民政府指定的其他行政主管部门提出治理申请，并附具下列文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（一）被治理土地权属的合法证明文件和治理协议；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（二）符合防沙治沙规划的治理方案；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（三）治理所需的资金证明。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第二十七条</w:t>
      </w:r>
      <w:r>
        <w:rPr>
          <w:rFonts w:hint="eastAsia" w:ascii="Times New Roman" w:hAnsi="Times New Roman" w:eastAsia="仿宋_GB2312" w:cs="仿宋_GB2312"/>
          <w:kern w:val="0"/>
          <w:szCs w:val="32"/>
        </w:rPr>
        <w:t>　本法</w:t>
      </w:r>
      <w:r>
        <w:rPr>
          <w:rFonts w:hint="eastAsia" w:ascii="仿宋_GB2312" w:hAnsi="仿宋_GB2312" w:eastAsia="仿宋_GB2312" w:cs="仿宋_GB2312"/>
          <w:kern w:val="0"/>
          <w:szCs w:val="32"/>
        </w:rPr>
        <w:t>第二十六条第二款第二项所称治理方案，应当包括以下内容：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（一）治理范围界限；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（二）分阶段治理目标和治理期限；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（三）主要治理措施；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（四）经当地水行政主管部门同意的用水来源和用水量指标；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（五）治理后的土地用途和植被管护措施；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（六）其他需要载明的事项。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第二十八条</w:t>
      </w:r>
      <w:r>
        <w:rPr>
          <w:rFonts w:hint="eastAsia" w:ascii="Times New Roman" w:hAnsi="Times New Roman" w:eastAsia="仿宋_GB2312" w:cs="仿宋_GB2312"/>
          <w:kern w:val="0"/>
          <w:szCs w:val="32"/>
        </w:rPr>
        <w:t>　从事营利性治沙活动的单位和个人，必须按照治理方案进行治理。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国家保护沙化土地治理者的合法权益。在治理者取得合法土地权属的治理范围内，未经治理者同意，其他任何单位和个人不得从事治理或者开发利用活动。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第二十九条</w:t>
      </w:r>
      <w:r>
        <w:rPr>
          <w:rFonts w:hint="eastAsia" w:ascii="Times New Roman" w:hAnsi="Times New Roman" w:eastAsia="仿宋_GB2312" w:cs="仿宋_GB2312"/>
          <w:kern w:val="0"/>
          <w:szCs w:val="32"/>
        </w:rPr>
        <w:t>　治理者完成治理任务后，应当向县级以上地方人民政府受理治理申请的行政主管部门提出验收申请。经验收合格的，受理治理申请的行政主管部门应当发给治理合格证明文件；经验收不合格的，治理者应当继续治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第三十条</w:t>
      </w:r>
      <w:r>
        <w:rPr>
          <w:rFonts w:hint="eastAsia" w:ascii="Times New Roman" w:hAnsi="Times New Roman" w:eastAsia="仿宋_GB2312" w:cs="仿宋_GB2312"/>
          <w:kern w:val="0"/>
          <w:szCs w:val="32"/>
        </w:rPr>
        <w:t>　已经沙化的土地范围内的铁路、公路、河流和水渠两侧，城镇、村庄、厂矿和水库周围，实行单位治理责任制，由县级以上地方人民政府下达治理责任书，由责任单位负责组织造林种草或者采取其他治理措施。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第三十一条</w:t>
      </w:r>
      <w:r>
        <w:rPr>
          <w:rFonts w:hint="eastAsia" w:ascii="Times New Roman" w:hAnsi="Times New Roman" w:eastAsia="仿宋_GB2312" w:cs="仿宋_GB2312"/>
          <w:kern w:val="0"/>
          <w:szCs w:val="32"/>
        </w:rPr>
        <w:t>　沙化土地所在地区的地方各级人民政府，可以组织当地农村集体经济组织及其成员在自愿的前提下，对已经沙化的土地进行集中治理。农村集体经济组织及其成员投入的资金和劳力，可以折算为治理项目的股份、资本金，也可以采取其他形式给予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保障措施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第三十二条</w:t>
      </w:r>
      <w:r>
        <w:rPr>
          <w:rFonts w:hint="eastAsia" w:ascii="Times New Roman" w:hAnsi="Times New Roman" w:eastAsia="仿宋_GB2312" w:cs="仿宋_GB2312"/>
          <w:kern w:val="0"/>
          <w:szCs w:val="32"/>
        </w:rPr>
        <w:t>　国务院和沙化土地所在地区的地方各级人民政府应当在本级财政预算中按照防沙治沙规划通过项目预算安排资金，用于本级人民政府确定的防沙治沙工程。在安排扶贫、农业、水利、道路、矿产、能源、农业综合开发等项目时，应当根据具体情况，设立若干防沙治沙子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第三十三条</w:t>
      </w:r>
      <w:r>
        <w:rPr>
          <w:rFonts w:hint="eastAsia" w:ascii="Times New Roman" w:hAnsi="Times New Roman" w:eastAsia="仿宋_GB2312" w:cs="仿宋_GB2312"/>
          <w:kern w:val="0"/>
          <w:szCs w:val="32"/>
        </w:rPr>
        <w:t>　国务院和省、自治区、直辖市人民政府应当制定优惠政策，鼓励和支持单位和个人防沙治沙。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县级以上地方人民政府应当按照国家有关规定，根据防沙治沙的面积和难易程度，给予从事防沙治沙活动的单位和个人资金补助、财政贴息以及税费减免等政策优惠。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单位和个人投资进行防沙治沙的，在投资阶段免征各种税收；取得一定收益后，可以免征或者减征有关税收。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第三十四条</w:t>
      </w:r>
      <w:r>
        <w:rPr>
          <w:rFonts w:hint="eastAsia" w:ascii="Times New Roman" w:hAnsi="Times New Roman" w:eastAsia="仿宋_GB2312" w:cs="仿宋_GB2312"/>
          <w:kern w:val="0"/>
          <w:szCs w:val="32"/>
        </w:rPr>
        <w:t>　使用已经沙化的国有土地从事治沙活动的，经县级以上人民政府依法批准，可以享有不超过七十年的土地使用权。具体年限和管理办法，由国务院规定。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使用已经沙化的集体所有土地从事治沙活动的，治理者应当与土地所有人签订土地承包合同。具体承包期限和当事人的其他权利、义务由承包合同双方依法在土地承包合同中约定。县级人民政府依法根据土地承包合同向治理者颁发土地使用权证书，保护集体所有沙化土地治理者的土地使用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第三十五条</w:t>
      </w:r>
      <w:r>
        <w:rPr>
          <w:rFonts w:hint="eastAsia" w:ascii="Times New Roman" w:hAnsi="Times New Roman" w:eastAsia="仿宋_GB2312" w:cs="仿宋_GB2312"/>
          <w:kern w:val="0"/>
          <w:szCs w:val="32"/>
        </w:rPr>
        <w:t>　因保护生态的特殊要求，将治理后的土地批准划为自然保护区或者沙化土地封禁保护区的，批准机关应当给予治理者合理的经济补偿。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第三十六条</w:t>
      </w:r>
      <w:r>
        <w:rPr>
          <w:rFonts w:hint="eastAsia" w:ascii="Times New Roman" w:hAnsi="Times New Roman" w:eastAsia="仿宋_GB2312" w:cs="仿宋_GB2312"/>
          <w:kern w:val="0"/>
          <w:szCs w:val="32"/>
        </w:rPr>
        <w:t>　国家根据防沙治沙的需要，组织设立防沙治沙重点科研项目和示范、推广项目，并对防沙治沙、沙区能源、沙生经济作物、节水灌溉、防止草原退化、沙地旱作农业等方面的科学研究与技术推广给予资金补助、税费减免等政策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第三十七条</w:t>
      </w:r>
      <w:r>
        <w:rPr>
          <w:rFonts w:hint="eastAsia" w:ascii="Times New Roman" w:hAnsi="Times New Roman" w:eastAsia="仿宋_GB2312" w:cs="仿宋_GB2312"/>
          <w:kern w:val="0"/>
          <w:szCs w:val="32"/>
        </w:rPr>
        <w:t>　任何单位和个人不得截留、挪用防沙治沙资金。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县级以上人民政府审计机关，应当依法对防沙治沙资金使用情况实施审计监督。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第三十八条</w:t>
      </w:r>
      <w:r>
        <w:rPr>
          <w:rFonts w:hint="eastAsia" w:ascii="Times New Roman" w:hAnsi="Times New Roman" w:eastAsia="仿宋_GB2312" w:cs="仿宋_GB2312"/>
          <w:kern w:val="0"/>
          <w:szCs w:val="32"/>
        </w:rPr>
        <w:t>　</w:t>
      </w:r>
      <w:r>
        <w:rPr>
          <w:rFonts w:hint="eastAsia" w:ascii="仿宋_GB2312" w:hAnsi="仿宋_GB2312" w:eastAsia="仿宋_GB2312" w:cs="仿宋_GB2312"/>
          <w:kern w:val="0"/>
          <w:szCs w:val="32"/>
        </w:rPr>
        <w:t>违反本法第二十二条第一款规定，在沙化土地封禁保护区范围内从事破坏植被活动的，由县级以上地方人民政府林业草原行政主管部门责令停止违法行为；有违法所得的，没收其违法所得；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第三十九条</w:t>
      </w:r>
      <w:r>
        <w:rPr>
          <w:rFonts w:hint="eastAsia" w:ascii="Times New Roman" w:hAnsi="Times New Roman" w:eastAsia="仿宋_GB2312" w:cs="仿宋_GB2312"/>
          <w:kern w:val="0"/>
          <w:szCs w:val="32"/>
        </w:rPr>
        <w:t>　</w:t>
      </w:r>
      <w:r>
        <w:rPr>
          <w:rFonts w:hint="eastAsia" w:ascii="仿宋_GB2312" w:hAnsi="仿宋_GB2312" w:eastAsia="仿宋_GB2312" w:cs="仿宋_GB2312"/>
          <w:kern w:val="0"/>
          <w:szCs w:val="32"/>
        </w:rPr>
        <w:t>违反本法第二十五条第一款规定，国有土地使用权人和农民集体所有土地承包经营权人未采取防沙治沙措施，造成土地严重沙化的，由县级以上地方人民政府林业草原行政主管部门责令限期治理；造成国有土地严重沙化的，县级以上人民政府可以收回国有土地使用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第四十条</w:t>
      </w:r>
      <w:r>
        <w:rPr>
          <w:rFonts w:hint="eastAsia" w:ascii="Times New Roman" w:hAnsi="Times New Roman" w:eastAsia="仿宋_GB2312" w:cs="仿宋_GB2312"/>
          <w:kern w:val="0"/>
          <w:szCs w:val="32"/>
        </w:rPr>
        <w:t>　违反本法规定，进行营利性治沙活动，造成土地沙化加重的，由县级以上地方人民政府负责受理营利性治沙申请的行政主管部门责令停止违法行为，可以并处每公顷五千元以上五万元以下的罚款。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第四十一条</w:t>
      </w:r>
      <w:r>
        <w:rPr>
          <w:rFonts w:hint="eastAsia" w:ascii="Times New Roman" w:hAnsi="Times New Roman" w:eastAsia="仿宋_GB2312" w:cs="仿宋_GB2312"/>
          <w:kern w:val="0"/>
          <w:szCs w:val="32"/>
        </w:rPr>
        <w:t>　</w:t>
      </w:r>
      <w:r>
        <w:rPr>
          <w:rFonts w:hint="eastAsia" w:ascii="仿宋_GB2312" w:hAnsi="仿宋_GB2312" w:eastAsia="仿宋_GB2312" w:cs="仿宋_GB2312"/>
          <w:kern w:val="0"/>
          <w:szCs w:val="32"/>
        </w:rPr>
        <w:t>违反本法第二十八条第一款规定，不按照治理方案进行治理的，或者违反本法第二十九条规定，经验收不合格又不按要求继续治</w:t>
      </w:r>
      <w:r>
        <w:rPr>
          <w:rFonts w:hint="eastAsia" w:ascii="Times New Roman" w:hAnsi="Times New Roman" w:eastAsia="仿宋_GB2312" w:cs="仿宋_GB2312"/>
          <w:kern w:val="0"/>
          <w:szCs w:val="32"/>
        </w:rPr>
        <w:t>理的，由县级以上地方人民政府负责受理营利性治沙申请的行政主管部门责令停止违法行为，限期改正，可以并处相当于治理费用一倍以上三倍以下的罚款。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第四十二条</w:t>
      </w:r>
      <w:r>
        <w:rPr>
          <w:rFonts w:hint="eastAsia" w:ascii="仿宋_GB2312" w:hAnsi="仿宋_GB2312" w:eastAsia="仿宋_GB2312" w:cs="仿宋_GB2312"/>
          <w:kern w:val="0"/>
          <w:szCs w:val="32"/>
        </w:rPr>
        <w:t>　违反本法第二十八条第二款规定，未经治理者同意，擅自在他人的治理范围内从事治理或者开发利用活动的，由县级以上地方人民政府负责受理营利性治沙申请的行政主管部门责令停止违法行为；给治理者造成损失的，应当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第四十三条</w:t>
      </w:r>
      <w:r>
        <w:rPr>
          <w:rFonts w:hint="eastAsia" w:ascii="Times New Roman" w:hAnsi="Times New Roman" w:eastAsia="仿宋_GB2312" w:cs="仿宋_GB2312"/>
          <w:kern w:val="0"/>
          <w:szCs w:val="32"/>
        </w:rPr>
        <w:t>　违反本法规定，有下列情形之一的，对直接负责的主管人员和其他直接责任人员，由所在单位、监察机关或者上级行政主管部门依法给予行政处分：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（一）</w:t>
      </w:r>
      <w:r>
        <w:rPr>
          <w:rFonts w:hint="eastAsia" w:ascii="仿宋_GB2312" w:hAnsi="仿宋_GB2312" w:eastAsia="仿宋_GB2312" w:cs="仿宋_GB2312"/>
          <w:kern w:val="0"/>
          <w:szCs w:val="32"/>
        </w:rPr>
        <w:t>违反本法第十五条第一款规定，发现土地发生沙化或者沙化程度加重不及时报告的，或者收到报告后不责成有关行政主管部门采取措施的；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（二）违反本法第十六条第二款、第三款规定，批准采伐防风固沙林网、林带的；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（三）违反本法第二十条规定，批准在沙漠边缘地带和林地、草原开垦耕地的；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（四）违反本法第二十二条第二款规定，在沙化土地封禁保护区范围内安置移民的；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（五）违反本法第二十二条第三款规定，未经批准在沙化土地封禁保护区范围内进行修建铁路、公路等建设活动的。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第四十四条</w:t>
      </w:r>
      <w:r>
        <w:rPr>
          <w:rFonts w:hint="eastAsia" w:ascii="仿宋_GB2312" w:hAnsi="仿宋_GB2312" w:eastAsia="仿宋_GB2312" w:cs="仿宋_GB2312"/>
          <w:kern w:val="0"/>
          <w:szCs w:val="32"/>
        </w:rPr>
        <w:t>　违反本法第三十七条第一款规定，截留、挪用防沙治沙资金的，对直接负责的主管人员和其他直接责任人员，由监察机关或者上级行政主管部门依法给予行政处分；构成犯罪的，依法追究刑事责任。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第四十五条</w:t>
      </w:r>
      <w:r>
        <w:rPr>
          <w:rFonts w:hint="eastAsia" w:ascii="Times New Roman" w:hAnsi="Times New Roman" w:eastAsia="仿宋_GB2312" w:cs="仿宋_GB2312"/>
          <w:kern w:val="0"/>
          <w:szCs w:val="32"/>
        </w:rPr>
        <w:t>　防沙治沙监督管理人员滥用职权、玩忽职守、徇私舞弊，构成犯罪的，依法追究刑事责任。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第四十六条</w:t>
      </w:r>
      <w:r>
        <w:rPr>
          <w:rFonts w:hint="eastAsia" w:ascii="仿宋_GB2312" w:hAnsi="仿宋_GB2312" w:eastAsia="仿宋_GB2312" w:cs="仿宋_GB2312"/>
          <w:kern w:val="0"/>
          <w:szCs w:val="32"/>
        </w:rPr>
        <w:t>　本法第五条第二款中所称的有关法律，是指《中华人民共和国森林法》《中华人民共和国草原法》《中华人民共和国水土保持法》《中华人民共和国土地管理法》《中华人民共和国环境保护法》和《中华人民共和国气象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第四十七条</w:t>
      </w:r>
      <w:r>
        <w:rPr>
          <w:rFonts w:hint="eastAsia" w:ascii="Times New Roman" w:hAnsi="Times New Roman" w:eastAsia="仿宋_GB2312" w:cs="仿宋_GB2312"/>
          <w:kern w:val="0"/>
          <w:szCs w:val="32"/>
        </w:rPr>
        <w:t>　本法自2002年1月1日起施行。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C264CBF"/>
    <w:rsid w:val="44BC0EEC"/>
    <w:rsid w:val="482A39F4"/>
    <w:rsid w:val="56755F92"/>
    <w:rsid w:val="5FB34F3B"/>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23</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2018-12-01T02:33:28Z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