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中华人民共和国防洪法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（1997年8月29日第八届全国人民代表大会常务委员会第二十七次会议通过　根据2</w:t>
      </w:r>
      <w:bookmarkStart w:name="_GoBack" w:id="0"/>
      <w:bookmarkEnd w:id="0"/>
      <w:r>
        <w:rPr>
          <w:rFonts w:hint="eastAsia" w:ascii="Times New Roman" w:hAnsi="Times New Roman" w:eastAsia="楷体_GB2312" w:cs="楷体_GB2312"/>
          <w:kern w:val="0"/>
          <w:szCs w:val="32"/>
        </w:rPr>
        <w:t>009年8月27日第十一届全国人民代表大会常务委员会第十次会议《关于修改部分法律的决定》第一次修正　根据2015年4月24日第十二届全国人民代表大会常务委员会第十四次会议《关于修改&lt;中华人民共和国港口法&gt;等七部法律的决定》第二次修正　根据2016年7月2日第十二届全国人民代表大会常务委员会第二十一次会议《关于修改&lt;中华人民共和国节约能源法&gt;等六部法律的决定》第三次修正）</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防洪规划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治理与防护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防洪区和防洪工程设施的管理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防汛抗洪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为了防治洪水，防御、减轻洪涝灾害，维护人民的生命和财产安全，保障社会主义现代化建设顺利进行，制定本法。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防洪工作实行全面规划、统筹兼顾、预防为主、综合治理、局部利益服从全局利益的原则。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防洪工程设施建设，应当纳入国民经济和社会发展计划。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防洪费用按照政府投入同受益者合理承担相结合的原则筹集。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开发利用和保护水资源，应当服从防洪总体安排，实行兴利与除害相结合的原则。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江河、湖泊治理以及防洪工程设施建设，应当符合流域综合规划，与流域水资源的综合开发相结合。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本法所称综合规划是指开发利用水资源和防治水害的综合规划。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防洪工作按照流域或者区域实行统一规划、分级实施和流域管理与行政区域管理相结合的制度。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任何单位和个人都有保护防洪工程设施和依法参加防汛抗洪的义务。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各级人民政府应当加强对防洪工作的统一领导，组织有关部门、单位，动员社会力量，依靠科技进步，有计划地进行江河、湖泊治理，采取措施加强防洪工程设施建设，巩固、提高防洪能力。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各级人民政府应当组织有关部门、单位，动员社会力量，做好防汛抗洪和洪涝灾害后的恢复与救济工作。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各级人民政府应当对蓄滞洪区予以扶持；蓄滞洪后，应当依照国家规定予以补偿或者救助。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国务院水行政主管部门在国务院的领导下，负责全国防洪的组织、协调、监督、指导等日常工作。国务院水行政主管部门在国家确定的重要江河、湖泊设立的流域管理机构，在所管辖的范围内行使法律、行政法规规定和国务院水行政主管部门授权的防洪协调和监督管理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国务院建设行政主管部门和其他有关部门在国务院的领导下，按照各自的职责，负责有关的防洪工作。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水行政主管部门在本级人民政府的领导下，负责本行政区域内防洪的组织、协调、监督、指导等日常工作。县级以上地方人民政府建设行政主管部门和其他有关部门在本级人民政府的领导下，按照各自的职责，负责有关的防洪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防洪规划</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防洪规划是指为防治某一流域、河段或者区域的洪涝灾害而制定的总体部署，包括国家确定的重要江河、湖泊的流域防洪规划，其他江河、河段、湖泊的防洪规划以及区域防洪规划。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防洪规划应当服从所在流域、区域的综合规划；区域防洪规划应当服从所在流域的流域防洪规划。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防洪规划是江河、湖泊治理和防洪工程设施建设的基本依据。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国家确定的重要江河、湖泊的防洪规划，由国务院水行政主管部门依据该江河、湖泊的流域综合规划，会同有关部门和有关省、自治区、直辖市人民政府编制，报国务院批准。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其他江河、河段、湖泊的防洪规划或者区域防洪规划，由县级以上地方人民政府水行政主管部门分别依据流域综合规划、区域综合规划，会同有关部门和有关地区编制，报本级人民政府批准，并报上一级人民政府水行政主管部门备案；跨省、自治区、直辖市的江河、河段、湖泊的防洪规划由有关流域管理机构会同江河、河段、湖泊所在地的省、自治区、直辖市人民政府水行政主管部门、有关主管部门拟定，分别经有关省、自治区、直辖市人民政府审查提出意见后，报国务院水行政主管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城市防洪规划，由城市人民政府组织水行政主管部门、建设行政主管部门和其他有关部门依据流域防洪规划、上一级人民政府区域防洪规划编制，按照国务院规定的审批程序批准后纳入城市总体规划。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修改防洪规划，应当报经原批准机关批准。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编制防洪规划，应当遵循确保重点、兼顾一般，以及防汛和抗旱相结合、工程措施和非工程措施相结合的原则，充分考虑洪涝规律和上下游、左右岸的关系以及国民经济对防洪的要求，并与国土规划和土地利用总体规划相协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防洪规划应当确定防护对象、治理目标和任务、防洪措施和实施方案，划定洪泛区、蓄滞洪区和防洪保护区的范围，规定蓄滞洪区的使用原则。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受风暴潮威胁的沿海地区的县级以上地方人民政府，应当把防御风暴潮纳入本地区的防洪规划，加强海堤（海塘）、挡潮闸和沿海防护林等防御风暴潮工程体系建设，监督建筑物、构筑物的设计和施工符合防御风暴潮的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山洪可能诱发山体滑坡、崩塌和泥石流的地区以及其他山洪多发地区的县级以上地方人民政府，应当组织负责地质矿产管理工作的部门、水行政主管部门和其他有关部门对山体滑坡、崩塌和泥石流隐患进行全面调查，划定重点防治区，采取防治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城市、村镇和其他居民点以及工厂、矿山、铁路和公路干线的布局，应当避开山洪威胁；已经建在受山洪威胁的地方的，应当采取防御措施。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平原、洼地、水网圩区、山谷、盆地等易涝地区的有关地方人民政府，应当制定除涝治涝规划，组织有关部门、单位采取相应的治理措施，完善排水系统，发展耐涝农作物种类和品种，开展洪涝、干旱、盐碱综合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城市人民政府应当加强对城区排涝管网、泵站的建设和管理。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国务院水行政主管部门应当会同有关部门和省、自治区、直辖市人民政府制定长江、黄河、珠江、辽河、淮河、海河入海河口的整治规划。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在前款入海河口围海造地，应当符合河口整治规划。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防洪规划确定的河道整治计划用地和规划建设的堤防用地范围内的土地，经土地管理部门和水行政主管部门会同有关地区核定，报经县级以上人民政府按照国务院规定的权限批准后，可以划定为规划保留区；该规划保留区范围内的土地涉及其他项目用地的，有关土地管理部门和水行政主管部门核定时，应当征求有关部门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规划保留区依照前款规定划定后，应当公告。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前款规划保留区内不得建设与防洪无关的工矿工程设施；在特殊情况下，国家工矿建设项目确需占用前款规划保留区内的土地的，应当按照国家规定的基本建设程序报请批准，并征求有关水行政主管部门的意见。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防洪规划确定的扩大或者开辟的人工排洪道用地范围内的土地，经省级以上人民政府土地管理部门和水行政主管部门会同有关部门、有关地区核定，报省级以上人民政府按照国务院规定的权限批准后，可以划定为规划保留区，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在江河、湖泊上建设防洪工程和其他水工程、水电站等，应当符合防洪规划的要求；水库应当按照防洪规划的要求留足防洪库容。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前款规定的防洪工程和其他水工程、水电站未取得有关水行政主管部门签署的符合防洪规划要求的规划同意书的，建设单位不得开工建设。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治理与防护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防治江河洪水，应当蓄泄兼施，充分发挥河道行洪能力和水库、洼淀、湖泊调蓄洪水的功能，加强河道防护，因地制宜地采取定期清淤疏浚等措施，保持行洪畅通。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防治江河洪水，应当保护、扩大流域林草植被，涵养水源，加强流域水土保持综合治理。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整治河道和修建控制引导河水流向、保护堤岸等工程，应当兼顾上下游、左右岸的关系，按照规划治导线实施，不得任意改变河水流向。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国家确定的重要江河的规划治导线由流域管理机构拟定，报国务院水行政主管部门批准。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其他江河、河段的规划治导线由县级以上地方人民政府水行政主管部门拟定，报本级人民政府批准；跨省、自治区、直辖市的江河、河段和省、自治区、直辖市之间的省界河道的规划治导线由有关流域管理机构组织江河、河段所在地的省、自治区、直辖市人民政府水行政主管部门拟定，经有关省、自治区、直辖市人民政府审查提出意见后，报国务院水行政主管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整治河道、湖泊，涉及航道的，应当兼顾航运需要，并事先征求交通主管部门的意见。整治航道，应当符合江河、湖泊防洪安全要求，并事先征求水行政主管部门的意见。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在竹木流放的河流和渔业水域整治河道的，应当兼顾竹木水运和渔业发展的需要，并事先征求林业、渔业行政主管部门的意见。在河道中流放竹木，不得影响行洪和防洪工程设施的安全。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河道、湖泊管理实行按水系统一管理和分级管理相结合的原则，加强防护，确保畅通。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确定的重要江河、湖泊的主要河段，跨省、自治区、直辖市的重要河段、湖泊，省、自治区、直辖市之间的省界河道、湖泊以及国（边）界河道、湖泊，由流域管理机构和江河、湖泊所在地的省、自治区、直辖市人民政府水行政主管部门按照国务院水行政主管部门的划定依法实施管理。其他河道、湖泊，由县级以上地方人民政府水行政主管部门按照国务院水行政主管部门或者国务院水行政主管部门授权的机构的划定依法实施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有堤防的河道、湖泊，其管理范围为两岸堤防之间的水域、沙洲、滩地、行洪区和堤防及护堤地；无堤防的河道、湖泊，其管理范围为历史最高洪水位或者设计洪水位之间的水域、沙洲、滩地和行洪区。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流域管理机构直接管理的河道、湖泊管理范围，由流域管理机构会同有关县级以上地方人民政府依照前款规定界定；其他河道、湖泊管理范围，由有关县级以上地方人民政府依照前款规定界定。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河道、湖泊管理范围内的土地和岸线的利用，应当符合行洪、输水的要求。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禁止在河道、湖泊管理范围内建设妨碍行洪的建筑物、构筑物，倾倒垃圾、渣土，从事影响河势稳定、危害河岸堤防安全和其他妨碍河道行洪的活动。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禁止在行洪河道内种植阻碍行洪的林木和高秆作物。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在船舶航行可能危及堤岸安全的河段，应当限定航速。限定航速的标志，由交通主管部门与水行政主管部门商定后设置。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禁止围湖造地。已经围垦的，应当按照国家规定的防洪标准进行治理，有计划地退地还湖。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禁止围垦河道。确需围垦的，应当进行科学论证，经水行政主管部门确认不妨碍行洪、输水后，报省级以上人民政府批准。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对居住在行洪河道内的居民，当地人民政府应当有计划地组织外迁。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护堤护岸的林木，由河道、湖泊管理机构组织营造和管理。护堤护岸林木，不得任意砍伐。采伐护堤护岸林木的，应当依法办理采伐许可手续，并完成规定的更新补种任务。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对壅水、阻水严重的桥梁、引道、码头和其他跨河工程设施，根据防洪标准，有关水行政主管部门可以报请县级以上人民政府按照国务院规定的权限责令建设单位限期改建或者拆除。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建设跨河、穿河、穿堤、临河的桥梁、码头、道路、渡口、管道、缆线、取水、排水等工程设施，应当符合防洪标准、岸线规划、航运要求和其他技术要求，不得危害堤防安全、影响河势稳定、妨碍行洪畅通；其工程建设方案未经有关水行政主管部门根据前述防洪要求审查同意的，建设单位不得开工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工程设施需要占用河道、湖泊管理范围内土地，跨越河道、湖泊空间或者穿越河床的，建设单位应当经有关水行政主管部门对该工程设施建设的位置和界限审查批准后，方可依法办理开工手续；安排施工时，应当按照水行政主管部门审查批准的位置和界限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对于河道、湖泊管理范围内依照本法规定建设的工程设施，水行政主管部门有权依法检查；水行政主管部门检查时，被检查者应当如实提供有关的情况和资料。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前款规定的工程设施竣工验收时，应当有水行政主管部门参加。</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防洪区和防洪工程设施的管理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防洪区是指洪水泛滥可能淹及的地区，分为洪泛区、蓄滞洪区和防洪保护区。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洪泛区是指尚无工程设施保护的洪水泛滥所及的地区。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蓄滞洪区是指包括分洪口在内的河堤背水面以外临时贮存洪水的低洼地区及湖泊等。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防洪保护区是指在防洪标准内受防洪工程设施保护的地区。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洪泛区、蓄滞洪区和防洪保护区的范围，在防洪规划或者防御洪水方案中划定，并报请省级以上人民政府按照国务院规定的权限批准后予以公告。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各级人民政府应当按照防洪规划对防洪区内的土地利用实行分区管理。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地方各级人民政府应当加强对防洪区安全建设工作的领导，组织有关部门、单位对防洪区内的单位和居民进行防洪教育，普及防洪知识，提高水患意识；按照防洪规划和防御洪水方案建立并完善防洪体系和水文、气象、通信、预警以及洪涝灾害监测系统，提高防御洪水能力；组织防洪区内的单位和居民积极参加防洪工作，因地制宜地采取防洪避洪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洪泛区、蓄滞洪区所在地的省、自治区、直辖市人民政府应当组织有关地区和部门，按照防洪规划的要求，制定洪泛区、蓄滞洪区安全建设计划，控制蓄滞洪区人口增长，对居住在经常使用的蓄滞洪区的居民，有计划地组织外迁，并采取其他必要的安全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因蓄滞洪区而直接受益的地区和单位，应当对蓄滞洪区承担国家规定的补偿、救助义务。国务院和有关的省、自治区、直辖市人民政府应当建立对蓄滞洪区的扶持和补偿、救助制度。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国务院和有关的省、自治区、直辖市人民政府可以制定洪泛区、蓄滞洪区安全建设管理办法以及对蓄滞洪区的扶持和补偿、救助办法。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在洪泛区、蓄滞洪区内建设非防洪建设项目，应当就洪水对建设项目可能产生的影响和建设项目对防洪可能产生的影响作出评价，编制洪水影响评价报告，提出防御措施。洪水影响评价报告未经有关水行政主管部门审查批准的，建设单位不得开工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蓄滞洪区内建设的油田、铁路、公路、矿山、电厂、电信设施和管道，其洪水影响评价报告应当包括建设单位自行安排的防洪避洪方案。建设项目投入生产或者使用时，其防洪工程设施应当经水行政主管部门验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在蓄滞洪区内建造房屋应当采用平顶式结构。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大中城市，重要的铁路、公路干线，大型骨干企业，应当列为防洪重点，确保安全。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受洪水威胁的城市、经济开发区、工矿区和国家重要的农业生产基地等，应当重点保护，建设必要的防洪工程设施。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城市建设不得擅自填堵原有河道沟叉、贮水湖塘洼淀和废除原有防洪围堤。确需填堵或者废除的，应当经城市人民政府批准。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属于国家所有的防洪工程设施，应当按照经批准的设计，在竣工验收前由县级以上人民政府按照国家规定，划定管理和保护范围。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属于集体所有的防洪工程设施，应当按照省、自治区、直辖市人民政府的规定，划定保护范围。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在防洪工程设施保护范围内，禁止进行爆破、打井、采石、取土等危害防洪工程设施安全的活动。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各级人民政府应当组织有关部门加强对水库大坝的定期检查和监督管理。对未达到设计洪水标准、抗震设防要求或者有严重质量缺陷的险坝，大坝主管部门应当组织有关单位采取除险加固措施，限期消除危险或者重建，有关人民政府应当优先安排所需资金。对可能出现垮坝的水库，应当事先制定应急抢险和居民临时撤离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各级人民政府和有关主管部门应当加强对尾矿坝的监督管理，采取措施，避免因洪水导致垮坝。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任何单位和个人不得破坏、侵占、毁损水库大坝、堤防、水闸、护岸、抽水站、排水渠系等防洪工程和水文、通信设施以及防汛备用的器材、物料等。</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防汛抗洪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防汛抗洪工作实行各级人民政府行政首长负责制，统一指挥、分级分部门负责。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国务院设立国家防汛指挥机构，负责领导、组织全国的防汛抗洪工作，其办事机构设在国务院水行政主管部门。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在国家确定的重要江河、湖泊可以设立由有关省、自治区、直辖市人民政府和该江河、湖泊的流域管理机构负责人等组成的防汛指挥机构，指挥所管辖范围内的防汛抗洪工作，其办事机构设在流域管理机构。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防汛抗洪任务的县级以上地方人民政府设立由有关部门、当地驻军、人民武装部负责人等组成的防汛指挥机构，在上级防汛指挥机构和本级人民政府的领导下，指挥本地区的防汛抗洪工作，其办事机构设在同级水行政主管部门；必要时，经城市人民政府决定，防汛指挥机构也可以在建设行政主管部门设城市市区办事机构，在防汛指挥机构的统一领导下，负责城市市区的防汛抗洪日常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有防汛抗洪任务的县级以上地方人民政府根据流域综合规划、防洪工程实际状况和国家规定的防洪标准，制定防御洪水方案（包括对特大洪水的处置措施）。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长江、黄河、淮河、海河的防御洪水方案，由国家防汛指挥机构制定，报国务院批准；跨省、自治区、直辖市的其他江河的防御洪水方案，由有关流域管理机构会同有关省、自治区、直辖市人民政府制定，报国务院或者国务院授权的有关部门批准。防御洪水方案经批准后，有关地方人民政府必须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各级防汛指挥机构和承担防汛抗洪任务的部门和单位，必须根据防御洪水方案做好防汛抗洪准备工作。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省、自治区、直辖市人民政府防汛指挥机构根据当地的洪水规律，规定汛期起止日期。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当江河、湖泊的水情接近保证水位或者安全流量，水库水位接近设计洪水位，或者防洪工程设施发生重大险情时，有关县级以上人民政府防汛指挥机构可以宣布进入紧急防汛期。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对河道、湖泊范围内阻碍行洪的障碍物，按照谁设障、谁清除的原则，由防汛指挥机构责令限期清除；逾期不清除的，由防汛指挥机构组织强行清除，所需费用由设障者承担。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在紧急防汛期，国家防汛指挥机构或者其授权的流域、省、自治区、直辖市防汛指挥机构有权对壅水、阻水严重的桥梁、引道、码头和其他跨河工程设施作出紧急处置。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在汛期，气象、水文、海洋等有关部门应当按照各自的职责，及时向有关防汛指挥机构提供天气、水文等实时信息和风暴潮预报；电信部门应当优先提供防汛抗洪通信的服务；运输、电力、物资材料供应等有关部门应当优先为防汛抗洪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中国人民解放军、中国人民武装警察部队和民兵应当执行国家赋予的抗洪抢险任务。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在汛期，水库、闸坝和其他水工程设施的运用，必须服从有关的防汛指挥机构的调度指挥和监督。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在汛期，水库不得擅自在汛期限制水位以上蓄水，其汛期限制水位以上的防洪库容的运用，必须服从防汛指挥机构的调度指挥和监督。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在凌汛期，有防凌汛任务的江河的上游水库的下泄水量必须征得有关的防汛指挥机构的同意，并接受其监督。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在紧急防汛期，防汛指挥机构根据防汛抗洪的需要，有权在其管辖范围内调用物资、设备、交通运输工具和人力，决定采取取土占地、砍伐林木、清除阻水障碍物和其他必要的紧急措施；必要时，公安、交通等有关部门按照防汛指挥机构的决定，依法实施陆地和水面交通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照前款规定调用的物资、设备、交通运输工具等，在汛期结束后应当及时归还；造成损坏或者无法归还的，按照国务院有关规定给予适当补偿或者作其他处理。取土占地、砍伐林木的，在汛期结束后依法向有关部门补办手续；有关地方人民政府对取土后的土地组织复垦，对砍伐的林木组织补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江河、湖泊水位或者流量达到国家规定的分洪标准，需要启用蓄滞洪区时，国务院，国家防汛指挥机构，流域防汛指挥机构，省、自治区、直辖市人民政府，省、自治区、直辖市防汛指挥机构，按照依法经批准的防御洪水方案中规定的启用条件和批准程序，决定启用蓄滞洪区。依法启用蓄滞洪区，任何单位和个人不得阻拦、拖延；遇到阻拦、拖延时，由有关县级以上地方人民政府强制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发生洪涝灾害后，有关人民政府应当组织有关部门、单位做好灾区的生活供给、卫生防疫、救灾物资供应、治安管理、学校复课、恢复生产和重建家园等救灾工作以及所管辖地区的各项水毁工程设施修复工作。水毁防洪工程设施的修复，应当优先列入有关部门的年度建设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国家鼓励、扶持开展洪水保险。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保障措施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各级人民政府应当采取措施，提高防洪投入的总体水平。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江河、湖泊的治理和防洪工程设施的建设和维护所需投资，按照事权和财权相统一的原则，分级负责，由中央和地方财政承担。城市防洪工程设施的建设和维护所需投资，由城市人民政府承担。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受洪水威胁地区的油田、管道、铁路、公路、矿山、电力、电信等企业、事业单位应当自筹资金，兴建必要的防洪自保工程。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中央财政应当安排资金，用于国家确定的重要江河、湖泊的堤坝遭受特大洪涝灾害时的抗洪抢险和水毁防洪工程修复。省、自治区、直辖市人民政府应当在本级财政预算中安排资金，用于本行政区域内遭受特大洪涝灾害地区的抗洪抢险和水毁防洪工程修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国家设立水利建设基金，用于防洪工程和水利工程的维护和建设。具体办法由国务院规定。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受洪水威胁的省、自治区、直辖市为加强本行政区域内防洪工程设施建设，提高防御洪水能力，按照国务院的有关规定，可以规定在防洪保护区范围内征收河道工程修建维护管理费。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任何单位和个人不得截留、挪用防洪、救灾资金和物资。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各级人民政府审计机关应当加强对防洪、救灾资金使用情况的审计监督。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违反本法第十七条规定，未经水行政主管部门签署规划同意书，擅自在江河、湖泊上建设防洪工程和其他水工程、水电站的，责令停止违法行为，补办规划同意书手续；违反规划同意书的要求，严重影响防洪的，责令限期拆除；违反规划同意书的要求，影响防洪但尚可采取补救措施的，责令限期采取补救措施，可以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违反本法第十九条规定，未按照规划治导线整治河道和修建控制引导河水流向、保护堤岸等工程，影响防洪的，责令停止违法行为，恢复原状或者采取其他补救措施，可以处一万元以上十万元以下的罚款。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违反本法第二十二条第二款、第三款规定，有下列行为之一的，责令停止违法行为，排除阻碍或者采取其他补救措施，可以处五万元以下的罚款: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（一）在河道、湖泊管理范围内建设妨碍行洪的建筑物、构筑物的；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（二）在河道、湖泊管理范围内倾倒垃圾、渣土，从事影响河势稳定、危害河岸堤防安全和其他妨碍河道行洪的活动的；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（三）在行洪河道内种植阻碍行洪的林木和高秆作物的。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违反本法第十五条第二款、第二十三条规定，围海造地、围湖造地、围垦河道的，责令停止违法行为，恢复原状或者采取其他补救措施，可以处五万元以下的罚款；既不恢复原状也不采取其他补救措施的，代为恢复原状或者采取其他补救措施，所需费用由违法者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违反本法第二十七条规定，未经水行政主管部门对其工程建设方案审查同意或者未按照有关水行政主管部门审查批准的位置、界限，在河道、湖泊管理范围内从事工程设施建设活动的，责令停止违法行为，补办审查同意或者审查批准手续；工程设施建设严重影响防洪的，责令限期拆除，逾期不拆除的，强行拆除，所需费用由建设单位承担；影响行洪但尚可采取补救措施的，责令限期采取补救措施，可以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cs="Arial"/>
          <w:kern w:val="0"/>
          <w:szCs w:val="32"/>
        </w:rPr>
        <w:t>　违反本法第三十三条第一款规定，在洪泛区、蓄滞洪区内建设非防洪建设项目，未编制洪水影响评价报告或者洪水影响评价报告未经审查批准开工建设的，责令限期改正；逾期不改正的，处五万元以下的罚款。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违反本法第三十三条第二款规定，防洪工程设施未经验收，即将建设项目投入生产或者使用的，责令停止生产或者使用，限期验收防洪工程设施，可以处五万元以下的罚款。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cs="Arial"/>
          <w:kern w:val="0"/>
          <w:szCs w:val="32"/>
        </w:rPr>
        <w:t>　违反本法第三十四条规定，因城市建设擅自填堵原有河道沟叉、贮水湖塘洼淀和废除原有防洪围堤的，城市人民政府应当责令停止违法行为，限期恢复原状或者采取其他补救措施。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六十条</w:t>
      </w:r>
      <w:r>
        <w:rPr>
          <w:rFonts w:hint="eastAsia" w:ascii="Times New Roman" w:hAnsi="Times New Roman" w:cs="Arial"/>
          <w:kern w:val="0"/>
          <w:szCs w:val="32"/>
        </w:rPr>
        <w:t>　违反本法规定，破坏、侵占、毁损堤防、水闸、护岸、抽水站、排水渠系等防洪工程和水文、通信设施以及防汛备用的器材、物料的，责令停止违法行为，采取补救措施，可以处五万元以下的罚款；造成损坏的，依法承担民事责任；应当给予治安管理处罚的，依照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cs="Arial"/>
          <w:kern w:val="0"/>
          <w:szCs w:val="32"/>
        </w:rPr>
        <w:t>　阻碍、威胁防汛指挥机构、水行政主管部门或者流域管理机构的工作人员依法执行职务，构成犯罪的，依法追究刑事责任；尚不构成犯罪，应当给予治安管理处罚的，依照治安管理处罚法的规定处罚。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六十二条</w:t>
      </w:r>
      <w:r>
        <w:rPr>
          <w:rFonts w:hint="eastAsia" w:ascii="Times New Roman" w:hAnsi="Times New Roman" w:cs="Arial"/>
          <w:kern w:val="0"/>
          <w:szCs w:val="32"/>
        </w:rPr>
        <w:t>　截留、挪用防洪、救灾资金和物资，构成犯罪的，依法追究刑事责任；尚不构成犯罪的，给予行政处分。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六十三条</w:t>
      </w:r>
      <w:r>
        <w:rPr>
          <w:rFonts w:hint="eastAsia" w:ascii="Times New Roman" w:hAnsi="Times New Roman" w:cs="Arial"/>
          <w:kern w:val="0"/>
          <w:szCs w:val="32"/>
        </w:rPr>
        <w:t>　除本法第五十九条的规定外，本章规定的行政处罚和行政措施，由县级以上人民政府水行政主管部门决定，或者由流域管理机构按照国务院水行政主管部门规定的权限决定。但是，本法第六十条、第六十一条规定的治安管理处罚的决定机关，按照治安管理处罚法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六十四条</w:t>
      </w:r>
      <w:r>
        <w:rPr>
          <w:rFonts w:hint="eastAsia" w:ascii="Times New Roman" w:hAnsi="Times New Roman" w:cs="Arial"/>
          <w:kern w:val="0"/>
          <w:szCs w:val="32"/>
        </w:rPr>
        <w:t>　国家工作人员，有下列行为之一，构成犯罪的，依法追究刑事责任；尚不构成犯罪的，给予行政处分: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（一）违反本法第十七条、第十九条、第二十二条第二款、第二十二条第三款、第二十七条或者第三十四条规定，严重影响防洪的；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（二）滥用职权，玩忽职守，徇私舞弊，致使防汛抗洪工作遭受重大损失的；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（三）拒不执行防御洪水方案、防汛抢险指令或者蓄滞洪方案、措施、汛期调度运用计划等防汛调度方案的；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（四）违反本法规定，导致或者加重毗邻地区或者其他单位洪灾损失的。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六十五条</w:t>
      </w:r>
      <w:r>
        <w:rPr>
          <w:rFonts w:hint="eastAsia" w:ascii="Times New Roman" w:hAnsi="Times New Roman" w:cs="Arial"/>
          <w:kern w:val="0"/>
          <w:szCs w:val="32"/>
        </w:rPr>
        <w:t>　本法自1998年1月1日起施行。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7F724B1"/>
    <w:rsid w:val="19F86B68"/>
    <w:rsid w:val="24DF2CAE"/>
    <w:rsid w:val="28A83523"/>
    <w:rsid w:val="2F7753E6"/>
    <w:rsid w:val="3258761C"/>
    <w:rsid w:val="34B13AF4"/>
    <w:rsid w:val="44BC0EEC"/>
    <w:rsid w:val="482A39F4"/>
    <w:rsid w:val="56755F92"/>
    <w:rsid w:val="60BE44F5"/>
    <w:rsid w:val="653A70E2"/>
    <w:rsid w:val="6C1E17DE"/>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135</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2018-11-28T09:47:30Z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