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非机动船舶海上安全航行暂行规则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1958</w:t>
      </w:r>
      <w:r>
        <w:rPr>
          <w:rFonts w:ascii="Times New Roman" w:hAnsi="Times New Roman" w:eastAsia="楷体_GB2312" w:cs="Times New Roman"/>
          <w:sz w:val="32"/>
          <w:szCs w:val="32"/>
        </w:rPr>
        <w:t>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3</w:t>
      </w:r>
      <w:r>
        <w:rPr>
          <w:rFonts w:ascii="Times New Roman" w:hAnsi="Times New Roman" w:eastAsia="楷体_GB2312" w:cs="Times New Roman"/>
          <w:sz w:val="32"/>
          <w:szCs w:val="32"/>
        </w:rPr>
        <w:t>月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17</w:t>
      </w:r>
      <w:r>
        <w:rPr>
          <w:rFonts w:ascii="Times New Roman" w:hAnsi="Times New Roman" w:eastAsia="楷体_GB2312" w:cs="Times New Roman"/>
          <w:sz w:val="32"/>
          <w:szCs w:val="32"/>
        </w:rPr>
        <w:t>日国务院批准　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1958</w:t>
      </w:r>
      <w:r>
        <w:rPr>
          <w:rFonts w:ascii="Times New Roman" w:hAnsi="Times New Roman" w:eastAsia="楷体_GB2312" w:cs="Times New Roman"/>
          <w:sz w:val="32"/>
          <w:szCs w:val="32"/>
        </w:rPr>
        <w:t>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4</w:t>
      </w:r>
      <w:r>
        <w:rPr>
          <w:rFonts w:ascii="Times New Roman" w:hAnsi="Times New Roman" w:eastAsia="楷体_GB2312" w:cs="Times New Roman"/>
          <w:sz w:val="32"/>
          <w:szCs w:val="32"/>
        </w:rPr>
        <w:t>月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</w:t>
      </w:r>
      <w:r>
        <w:rPr>
          <w:rFonts w:ascii="Times New Roman" w:hAnsi="Times New Roman" w:eastAsia="楷体_GB2312" w:cs="Times New Roman"/>
          <w:sz w:val="32"/>
          <w:szCs w:val="32"/>
        </w:rPr>
        <w:t>日交通部、水产部发布　自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1958</w:t>
      </w:r>
      <w:r>
        <w:rPr>
          <w:rFonts w:ascii="Times New Roman" w:hAnsi="Times New Roman" w:eastAsia="楷体_GB2312" w:cs="Times New Roman"/>
          <w:sz w:val="32"/>
          <w:szCs w:val="32"/>
        </w:rPr>
        <w:t>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7</w:t>
      </w:r>
      <w:r>
        <w:rPr>
          <w:rFonts w:ascii="Times New Roman" w:hAnsi="Times New Roman" w:eastAsia="楷体_GB2312" w:cs="Times New Roman"/>
          <w:sz w:val="32"/>
          <w:szCs w:val="32"/>
        </w:rPr>
        <w:t>月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</w:t>
      </w:r>
      <w:bookmarkStart w:id="0" w:name="_GoBack"/>
      <w:bookmarkEnd w:id="0"/>
      <w:r>
        <w:rPr>
          <w:rFonts w:ascii="Times New Roman" w:hAnsi="Times New Roman" w:eastAsia="楷体_GB2312" w:cs="Times New Roman"/>
          <w:sz w:val="32"/>
          <w:szCs w:val="32"/>
        </w:rPr>
        <w:t>日起施行)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凡使用人力、风力、拖力的非机动船，在海上从事运输、捕鱼或者其他工作，都应当遵守本规则。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在港区内航行的时候，应当遵守各该港港章的规定。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非机动船在夜间航行、锚泊的时候，应当在容易被看见的地方，悬挂明亮的白光环照灯一盏。如果因为天气恶劣或者受设备的限制，不能固定悬挂白光环照灯，必须将灯点好放在手边，以备应用；在与他船接近的时候，应当及早显示灯光或者手电筒的白色闪光或者火光，以防碰撞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非机动船已经设置红绿舷灯、尾灯或者使用合色灯的，仍应继续使用。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非机动渔船，在白昼捕鱼的时候，应当在容易被看见的地方，悬挂竹篮一只，当发现他船驶近的时候，应当用适当信号指示渔具延伸方向；使用流网的渔船，还要在流网延伸末端的浮子上，系小红旗一面；在夜间捕鱼的时候，应当在容易被看见的地方，悬挂明亮的白光环照灯一盏，当发现他船驶近的时候，向渔具延伸方向，显示另一白光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非机动船在有雾、下雪、暴风雨或者其他任何视线不清楚的情况下，不论白昼或者夜间，都应当执行下列规定：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(1)在航行的时候，应当每隔约1分钟，连续发放雾号响声(如敲锣、敲梆、敲煤油桶、吹螺、吹雾角、吹喇叭等)约5秒钟；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(2)在锚泊的时候，如果听到来船雾号响声，应当有间隔地、急促地发放响声，以引起来船注意，直到驶过为止；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(3)在捕鱼的时候，也应当依照前两项的规定执行。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两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艘</w:t>
      </w:r>
      <w:r>
        <w:rPr>
          <w:rFonts w:ascii="Times New Roman" w:hAnsi="Times New Roman" w:eastAsia="仿宋_GB2312" w:cs="Times New Roman"/>
          <w:sz w:val="32"/>
          <w:szCs w:val="32"/>
        </w:rPr>
        <w:t>帆船相互驶近，如有碰撞的危险，应当依照下列规定避让：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(1)顺风船应当避让逆风打抢、掉抢的船；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(2)左舷受风打抢的船应当避让右舷受风打抢的船；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(3)两船都是顺风，而在不同的船舷受风的时候左舷受风的船应当避让右舷受风的船；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(4)两船都是顺风，而在同一船舷受风的时候，上风船应当避让下风船；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(5)船尾受风的船应当避让其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它</w:t>
      </w:r>
      <w:r>
        <w:rPr>
          <w:rFonts w:ascii="Times New Roman" w:hAnsi="Times New Roman" w:eastAsia="仿宋_GB2312" w:cs="Times New Roman"/>
          <w:sz w:val="32"/>
          <w:szCs w:val="32"/>
        </w:rPr>
        <w:t>船舷受风的船。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在航行中的非机动船，应当避让用网、曳绳钓或者拖网进行捕鱼作业的非机动渔船。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非机动船应当避让下列的机动船：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(1)从事起捞、安放海底电线或者航行标志的机动船；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(2)从事测量或者水下工作的机动船；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(3)操纵失灵的机动船；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(4)用拖网捕鱼的机动船；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(5)被追越的机动船。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非机动船与机动船相互驶近，如有碰撞危险，机动船应当避让非机动船。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</w:t>
      </w:r>
      <w:r>
        <w:rPr>
          <w:rFonts w:ascii="Times New Roman" w:hAnsi="Times New Roman" w:eastAsia="仿宋_GB2312" w:cs="Times New Roman"/>
          <w:sz w:val="32"/>
          <w:szCs w:val="32"/>
        </w:rPr>
        <w:t>　非机动船在海上遇难，需要他船或者岸上援救的时候，应当显示下列信号：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(1)用任何雾号器具连续不断发放响声；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(2)连续不断燃放火光；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(3)将衣服张开，挂上桅顶。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</w:t>
      </w:r>
      <w:r>
        <w:rPr>
          <w:rFonts w:ascii="Times New Roman" w:hAnsi="Times New Roman" w:eastAsia="仿宋_GB2312" w:cs="Times New Roman"/>
          <w:sz w:val="32"/>
          <w:szCs w:val="32"/>
        </w:rPr>
        <w:t>　本规则经国务院批准后，由交通部、水产部联合发布施行。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550F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649477C"/>
    <w:rsid w:val="0788080A"/>
    <w:rsid w:val="08FF0C17"/>
    <w:rsid w:val="0963250F"/>
    <w:rsid w:val="097F7BAD"/>
    <w:rsid w:val="09B60066"/>
    <w:rsid w:val="0AEB2A0D"/>
    <w:rsid w:val="0B3D0578"/>
    <w:rsid w:val="0D3C4224"/>
    <w:rsid w:val="0D610029"/>
    <w:rsid w:val="0DFE10B9"/>
    <w:rsid w:val="10A47D69"/>
    <w:rsid w:val="134A1994"/>
    <w:rsid w:val="136642BB"/>
    <w:rsid w:val="142327B5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34230D"/>
    <w:rsid w:val="28F8723D"/>
    <w:rsid w:val="2B01664D"/>
    <w:rsid w:val="2BF83E4E"/>
    <w:rsid w:val="2D644059"/>
    <w:rsid w:val="2DBE0D65"/>
    <w:rsid w:val="2E1B43B4"/>
    <w:rsid w:val="2ED32E01"/>
    <w:rsid w:val="2FF20DF5"/>
    <w:rsid w:val="318138A8"/>
    <w:rsid w:val="320E2B0A"/>
    <w:rsid w:val="32252208"/>
    <w:rsid w:val="33CF5811"/>
    <w:rsid w:val="386D21AD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DC87E21"/>
    <w:rsid w:val="4EDF3D2B"/>
    <w:rsid w:val="4EED79F5"/>
    <w:rsid w:val="5080370D"/>
    <w:rsid w:val="523F45D1"/>
    <w:rsid w:val="52695AB4"/>
    <w:rsid w:val="529D4C7B"/>
    <w:rsid w:val="53BF5C69"/>
    <w:rsid w:val="53DA0A43"/>
    <w:rsid w:val="55B865F8"/>
    <w:rsid w:val="575D4E2E"/>
    <w:rsid w:val="58035B31"/>
    <w:rsid w:val="58F6185E"/>
    <w:rsid w:val="591257DC"/>
    <w:rsid w:val="5C223266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712B5699"/>
    <w:rsid w:val="746D1278"/>
    <w:rsid w:val="762C29D0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ABD49CD"/>
    <w:rsid w:val="7C0E15E2"/>
    <w:rsid w:val="7CFB06AD"/>
    <w:rsid w:val="7D0E2676"/>
    <w:rsid w:val="7E8622B0"/>
    <w:rsid w:val="7F5672EF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3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2019-06-11T04:56:54Z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