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中华人民共和国预算法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（1994年3月22日第八届全国人民代表大会第二次会议通过　根据2014年8月31日第十二届全国人民代表大会常务委员会第十次会议《关于修改&lt;中华人民共和国预算法&gt;的决定》修正）</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预算管理职权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预算收支范围</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预算编制</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预算审查和批准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预算执行</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预算调整</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决算</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监督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法律责任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为了规范政府收支行为，强化预算约束，加强对预算的管理和监督，建立健全全面规范、公开透明的预算制度，保障经济社会的健康发展，根据宪法，制定本法。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预算、决算的编制、审查、批准、监督，以及预算的执行和调整，依照本法规定执行。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国家实行一级政府一级预算，设立中央，省、自治区、直辖市，设区的市、自治州，县、自治县、不设区的市、市辖区，乡、民族乡、镇五级预算。</w:t>
      </w:r>
    </w:p>
    <w:p>
      <w:pPr>
        <w:spacing w:line="560" w:lineRule="exact"/>
        <w:rPr>
          <w:rFonts w:ascii="Times New Roman" w:hAnsi="Times New Roman" w:cs="Arial"/>
          <w:kern w:val="0"/>
          <w:szCs w:val="32"/>
        </w:rPr>
      </w:pPr>
      <w:r>
        <w:rPr>
          <w:rFonts w:hint="eastAsia" w:ascii="Times New Roman" w:hAnsi="Times New Roman" w:cs="Arial"/>
          <w:kern w:val="0"/>
          <w:szCs w:val="32"/>
        </w:rPr>
        <w:t>　　全国预算由中央预算和地方预算组成。地方预算由各省、自治区、直辖市总预算组成。</w:t>
      </w:r>
    </w:p>
    <w:p>
      <w:pPr>
        <w:spacing w:line="560" w:lineRule="exact"/>
        <w:rPr>
          <w:rFonts w:ascii="Times New Roman" w:hAnsi="Times New Roman" w:cs="Arial"/>
          <w:kern w:val="0"/>
          <w:szCs w:val="32"/>
        </w:rPr>
      </w:pPr>
      <w:r>
        <w:rPr>
          <w:rFonts w:hint="eastAsia" w:ascii="Times New Roman" w:hAnsi="Times New Roman" w:cs="Arial"/>
          <w:kern w:val="0"/>
          <w:szCs w:val="32"/>
        </w:rPr>
        <w:t>　　地方各级总预算由本级预算和汇总的下一级总预算组成；下一级只有本级预算的，下一级总预算即指下一级的本级预算。没有下一级预算的，总预算即指本级预算。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预算由预算收入和预算支出组成。</w:t>
      </w:r>
    </w:p>
    <w:p>
      <w:pPr>
        <w:spacing w:line="560" w:lineRule="exact"/>
        <w:rPr>
          <w:rFonts w:ascii="Times New Roman" w:hAnsi="Times New Roman" w:cs="Arial"/>
          <w:kern w:val="0"/>
          <w:szCs w:val="32"/>
        </w:rPr>
      </w:pPr>
      <w:r>
        <w:rPr>
          <w:rFonts w:hint="eastAsia" w:ascii="Times New Roman" w:hAnsi="Times New Roman" w:cs="Arial"/>
          <w:kern w:val="0"/>
          <w:szCs w:val="32"/>
        </w:rPr>
        <w:t>　　政府的全部收入和支出都应当纳入预算。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预算包括一般公共预算、政府性基金预算、国有资本经营预算、社会保险基金预算。</w:t>
      </w:r>
    </w:p>
    <w:p>
      <w:pPr>
        <w:spacing w:line="560" w:lineRule="exact"/>
        <w:rPr>
          <w:rFonts w:ascii="Times New Roman" w:hAnsi="Times New Roman" w:cs="Arial"/>
          <w:kern w:val="0"/>
          <w:szCs w:val="32"/>
        </w:rPr>
      </w:pPr>
      <w:r>
        <w:rPr>
          <w:rFonts w:hint="eastAsia" w:ascii="Times New Roman" w:hAnsi="Times New Roman" w:cs="Arial"/>
          <w:kern w:val="0"/>
          <w:szCs w:val="32"/>
        </w:rPr>
        <w:t>　　一般公共预算、政府性基金预算、国有资本经营预算、社会保险基金预算应当保持完整、独立。政府性基金预算、国有资本经营预算、社会保险基金预算应当与一般公共预算相衔接。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一般公共预算是对以税收为主体的财政收入，安排用于保障和改善民生、推动经济社会发展、维护国家安全、维持国家机构正常运转等方面的收支预算。</w:t>
      </w:r>
    </w:p>
    <w:p>
      <w:pPr>
        <w:spacing w:line="560" w:lineRule="exact"/>
        <w:rPr>
          <w:rFonts w:ascii="Times New Roman" w:hAnsi="Times New Roman" w:cs="Arial"/>
          <w:kern w:val="0"/>
          <w:szCs w:val="32"/>
        </w:rPr>
      </w:pPr>
      <w:r>
        <w:rPr>
          <w:rFonts w:hint="eastAsia" w:ascii="Times New Roman" w:hAnsi="Times New Roman" w:cs="Arial"/>
          <w:kern w:val="0"/>
          <w:szCs w:val="32"/>
        </w:rPr>
        <w:t>　　中央一般公共预算包括中央各部门（含直属单位，下同）的预算和中央对地方的税收返还、转移支付预算。</w:t>
      </w:r>
    </w:p>
    <w:p>
      <w:pPr>
        <w:spacing w:line="560" w:lineRule="exact"/>
        <w:rPr>
          <w:rFonts w:ascii="Times New Roman" w:hAnsi="Times New Roman" w:cs="Arial"/>
          <w:kern w:val="0"/>
          <w:szCs w:val="32"/>
        </w:rPr>
      </w:pPr>
      <w:r>
        <w:rPr>
          <w:rFonts w:hint="eastAsia" w:ascii="Times New Roman" w:hAnsi="Times New Roman" w:cs="Arial"/>
          <w:kern w:val="0"/>
          <w:szCs w:val="32"/>
        </w:rPr>
        <w:t>　　中央一般公共预算收入包括中央本级收入和地方向中央的上解收入。中央一般公共预算支出包括中央本级支出、中央对地方的税收返还和转移支付。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地方各级一般公共预算包括本级各部门（含直属单位，下同）的预算和税收返还、转移支付预算。</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一般公共预算收入包括地方本级收入、上级政府对本级政府的税收返还和转移支付、下级政府的上解收入。地方各级一般公共预算支出包括地方本级支出、对上级政府的上解支出、对下级政府的税收返还和转移支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各部门预算由本部门及其所属各单位预算组成。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政府性基金预算是对依照法律、行政法规的规定在一定期限内向特定对象征收、收取或者以其他方式筹集的资金，专项用于特定公共事业发展的收支预算。</w:t>
      </w:r>
    </w:p>
    <w:p>
      <w:pPr>
        <w:spacing w:line="560" w:lineRule="exact"/>
        <w:rPr>
          <w:rFonts w:ascii="Times New Roman" w:hAnsi="Times New Roman" w:cs="Arial"/>
          <w:kern w:val="0"/>
          <w:szCs w:val="32"/>
        </w:rPr>
      </w:pPr>
      <w:r>
        <w:rPr>
          <w:rFonts w:hint="eastAsia" w:ascii="Times New Roman" w:hAnsi="Times New Roman" w:cs="Arial"/>
          <w:kern w:val="0"/>
          <w:szCs w:val="32"/>
        </w:rPr>
        <w:t>　　政府性基金预算应当根据基金项目收入情况和实际支出需要，按基金项目编制，做到以收定支。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国有资本经营预算是对国有资本收益作出支出安排的收支预算。</w:t>
      </w:r>
    </w:p>
    <w:p>
      <w:pPr>
        <w:spacing w:line="560" w:lineRule="exact"/>
        <w:rPr>
          <w:rFonts w:ascii="Times New Roman" w:hAnsi="Times New Roman" w:cs="Arial"/>
          <w:kern w:val="0"/>
          <w:szCs w:val="32"/>
        </w:rPr>
      </w:pPr>
      <w:r>
        <w:rPr>
          <w:rFonts w:hint="eastAsia" w:ascii="Times New Roman" w:hAnsi="Times New Roman" w:cs="Arial"/>
          <w:kern w:val="0"/>
          <w:szCs w:val="32"/>
        </w:rPr>
        <w:t>　　国有资本经营预算应当按照收支平衡的原则编制，不列赤字，并安排资金调入一般公共预算。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社会保险基金预算是对社会保险缴款、一般公共预算安排和其他方式筹集的资金，专项用于社会保险的收支预算。</w:t>
      </w:r>
    </w:p>
    <w:p>
      <w:pPr>
        <w:spacing w:line="560" w:lineRule="exact"/>
        <w:rPr>
          <w:rFonts w:ascii="Times New Roman" w:hAnsi="Times New Roman" w:cs="Arial"/>
          <w:kern w:val="0"/>
          <w:szCs w:val="32"/>
        </w:rPr>
      </w:pPr>
      <w:r>
        <w:rPr>
          <w:rFonts w:hint="eastAsia" w:ascii="Times New Roman" w:hAnsi="Times New Roman" w:cs="Arial"/>
          <w:kern w:val="0"/>
          <w:szCs w:val="32"/>
        </w:rPr>
        <w:t>　　社会保险基金预算应当按照统筹层次和社会保险项目分别编制，做到收支平衡。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各级预算应当遵循统筹兼顾、勤俭节约、量力而行、讲求绩效和收支平衡的原则。</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各级政府应当建立跨年度预算平衡机制。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经人民代表大会批准的预算，非经法定程序，不得调整。各级政府、各部门、各单位的支出必须以经批准的预算为依据，未列入预算的不得支出。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经本级人民代表大会或者本级人民代表大会常务委员会批准的预算、预算调整、决算、预算执行情况的报告及报表，应当在批准后二十日内由本级政府财政部门向社会公开，并对本级政府财政转移支付安排、执行的情况以及举借债务的情况等重要事项作出说明。</w:t>
      </w:r>
    </w:p>
    <w:p>
      <w:pPr>
        <w:spacing w:line="560" w:lineRule="exact"/>
        <w:rPr>
          <w:rFonts w:ascii="Times New Roman" w:hAnsi="Times New Roman" w:cs="Arial"/>
          <w:kern w:val="0"/>
          <w:szCs w:val="32"/>
        </w:rPr>
      </w:pPr>
      <w:r>
        <w:rPr>
          <w:rFonts w:hint="eastAsia" w:ascii="Times New Roman" w:hAnsi="Times New Roman" w:cs="Arial"/>
          <w:kern w:val="0"/>
          <w:szCs w:val="32"/>
        </w:rPr>
        <w:t>　　经本级政府财政部门批复的部门预算、决算及报表，应当在批复后二十日内由各部门向社会公开，并对部门预算、决算中机关运行经费的安排、使用情况等重要事项作出说明。</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各级政府、各部门、各单位应当将政府采购的情况及时向社会公开。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本条前三款规定的公开事项，涉及国家秘密的除外。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国家实行中央和地方分税制。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国家实行财政转移支付制度。财政转移支付应当规范、公平、公开，以推进地区间基本公共服务均等化为主要目标。</w:t>
      </w:r>
    </w:p>
    <w:p>
      <w:pPr>
        <w:spacing w:line="560" w:lineRule="exact"/>
        <w:rPr>
          <w:rFonts w:ascii="Times New Roman" w:hAnsi="Times New Roman" w:cs="Arial"/>
          <w:kern w:val="0"/>
          <w:szCs w:val="32"/>
        </w:rPr>
      </w:pPr>
      <w:r>
        <w:rPr>
          <w:rFonts w:hint="eastAsia" w:ascii="Times New Roman" w:hAnsi="Times New Roman" w:cs="Arial"/>
          <w:kern w:val="0"/>
          <w:szCs w:val="32"/>
        </w:rPr>
        <w:t>　　财政转移支付包括中央对地方的转移支付和地方上级政府对下级政府的转移支付，以为均衡地区间基本财力、由下级政府统筹安排使用的一般性转移支付为主体。</w:t>
      </w:r>
    </w:p>
    <w:p>
      <w:pPr>
        <w:spacing w:line="560" w:lineRule="exact"/>
        <w:rPr>
          <w:rFonts w:ascii="Times New Roman" w:hAnsi="Times New Roman" w:cs="Arial"/>
          <w:kern w:val="0"/>
          <w:szCs w:val="32"/>
        </w:rPr>
      </w:pPr>
      <w:r>
        <w:rPr>
          <w:rFonts w:hint="eastAsia" w:ascii="Times New Roman" w:hAnsi="Times New Roman" w:cs="Arial"/>
          <w:kern w:val="0"/>
          <w:szCs w:val="32"/>
        </w:rPr>
        <w:t>　　按照法律、行政法规和国务院的规定可以设立专项转移支付，用于办理特定事项。建立健全专项转移支付定期评估和退出机制。市场竞争机制能够有效调节的事项不得设立专项转移支付。</w:t>
      </w:r>
    </w:p>
    <w:p>
      <w:pPr>
        <w:spacing w:line="560" w:lineRule="exact"/>
        <w:rPr>
          <w:rFonts w:ascii="Times New Roman" w:hAnsi="Times New Roman" w:cs="Arial"/>
          <w:kern w:val="0"/>
          <w:szCs w:val="32"/>
        </w:rPr>
      </w:pPr>
      <w:r>
        <w:rPr>
          <w:rFonts w:hint="eastAsia" w:ascii="Times New Roman" w:hAnsi="Times New Roman" w:cs="Arial"/>
          <w:kern w:val="0"/>
          <w:szCs w:val="32"/>
        </w:rPr>
        <w:t>　　上级政府在安排专项转移支付时，不得要求下级政府承担配套资金。但是，按照国务院的规定应当由上下级政府共同承担的事项除外。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各级预算的编制、执行应当建立健全相互制约、相互协调的机制。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预算年度自公历一月一日起，至十二月三十一日止。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预算收入和预算支出以人民币元为计算单位。</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预算管理职权</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全国人民代表大会审查中央和地方预算草案及中央和地方预算执行情况的报告；批准中央预算和中央预算执行情况的报告；改变或者撤销全国人民代表大会常务委员会关于预算、决算的不适当的决议。</w:t>
      </w:r>
    </w:p>
    <w:p>
      <w:pPr>
        <w:spacing w:line="560" w:lineRule="exact"/>
        <w:rPr>
          <w:rFonts w:ascii="Times New Roman" w:hAnsi="Times New Roman" w:cs="Arial"/>
          <w:kern w:val="0"/>
          <w:szCs w:val="32"/>
        </w:rPr>
      </w:pPr>
      <w:r>
        <w:rPr>
          <w:rFonts w:hint="eastAsia" w:ascii="Times New Roman" w:hAnsi="Times New Roman" w:cs="Arial"/>
          <w:kern w:val="0"/>
          <w:szCs w:val="32"/>
        </w:rPr>
        <w:t>　　全国人民代表大会常务委员会监督中央和地方预算的执行；审查和批准中央预算的调整方案；审查和批准中央决算；撤销国务院制定的同宪法、法律相抵触的关于预算、决算的行政法规、决定和命令；撤销省、自治区、直辖市人民代表大会及其常务委员会制定的同宪法、法律和行政法规相抵触的关于预算、决算的地方性法规和决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县级以上地方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代表大会常务委员会监督本级总预算的执行；审查和批准本级预算的调整方案；审查和批准本级决算；撤销本级政府和下一级人民代表大会及其常务委员会关于预算、决算的不适当的决定、命令和决议。</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的人民代表大会审查和批准本级预算和本级预算执行情况的报告；监督本级预算的执行；审查和批准本级预算的调整方案；审查和批准本级决算；撤销本级政府关于预算、决算的不适当的决定和命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全国人民代表大会财政经济委员会对中央预算草案初步方案及上一年预算执行情况、中央预算调整初步方案和中央决算草案进行初步审查，提出初步审查意见。</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省、自治区、直辖市人民代表大会有关专门委员会对本级预算草案初步方案及上一年预算执行情况、本级预算调整初步方案和本级决算草案进行初步审查，提出初步审查意见。</w:t>
      </w:r>
    </w:p>
    <w:p>
      <w:pPr>
        <w:spacing w:line="560" w:lineRule="exact"/>
        <w:rPr>
          <w:rFonts w:ascii="Times New Roman" w:hAnsi="Times New Roman" w:cs="Arial"/>
          <w:kern w:val="0"/>
          <w:szCs w:val="32"/>
        </w:rPr>
      </w:pPr>
      <w:r>
        <w:rPr>
          <w:rFonts w:hint="eastAsia" w:ascii="Times New Roman" w:hAnsi="Times New Roman" w:cs="Arial"/>
          <w:kern w:val="0"/>
          <w:szCs w:val="32"/>
        </w:rPr>
        <w:t>　　设区的市、自治州人民代表大会有关专门委员会对本级预算草案初步方案及上一年预算执行情况、本级预算调整初步方案和本级决算草案进行初步审查，提出初步审查意见，未设立专门委员会的，由本级人民代表大会常务委员会有关工作机构研究提出意见。</w:t>
      </w:r>
    </w:p>
    <w:p>
      <w:pPr>
        <w:spacing w:line="560" w:lineRule="exact"/>
        <w:rPr>
          <w:rFonts w:ascii="Times New Roman" w:hAnsi="Times New Roman" w:cs="Arial"/>
          <w:kern w:val="0"/>
          <w:szCs w:val="32"/>
        </w:rPr>
      </w:pPr>
      <w:r>
        <w:rPr>
          <w:rFonts w:hint="eastAsia" w:ascii="Times New Roman" w:hAnsi="Times New Roman" w:cs="Arial"/>
          <w:kern w:val="0"/>
          <w:szCs w:val="32"/>
        </w:rPr>
        <w:t>　　县、自治县、不设区的市、市辖区人民代表大会常务委员会对本级预算草案初步方案及上一年预算执行情况进行初步审查，提出初步审查意见。县、自治县、不设区的市、市辖区人民代表大会常务委员会有关工作机构对本级预算调整初步方案和本级决算草案研究提出意见。</w:t>
      </w:r>
    </w:p>
    <w:p>
      <w:pPr>
        <w:spacing w:line="560" w:lineRule="exact"/>
        <w:rPr>
          <w:rFonts w:ascii="Times New Roman" w:hAnsi="Times New Roman" w:cs="Arial"/>
          <w:kern w:val="0"/>
          <w:szCs w:val="32"/>
        </w:rPr>
      </w:pPr>
      <w:r>
        <w:rPr>
          <w:rFonts w:hint="eastAsia" w:ascii="Times New Roman" w:hAnsi="Times New Roman" w:cs="Arial"/>
          <w:kern w:val="0"/>
          <w:szCs w:val="32"/>
        </w:rPr>
        <w:t>　　设区的市、自治州以上各级人民代表大会有关专门委员会进行初步审查、常务委员会有关工作机构研究提出意见时，应当邀请本级人民代表大会代表参加。</w:t>
      </w:r>
    </w:p>
    <w:p>
      <w:pPr>
        <w:spacing w:line="560" w:lineRule="exact"/>
        <w:rPr>
          <w:rFonts w:ascii="Times New Roman" w:hAnsi="Times New Roman" w:cs="Arial"/>
          <w:kern w:val="0"/>
          <w:szCs w:val="32"/>
        </w:rPr>
      </w:pPr>
      <w:r>
        <w:rPr>
          <w:rFonts w:hint="eastAsia" w:ascii="Times New Roman" w:hAnsi="Times New Roman" w:cs="Arial"/>
          <w:kern w:val="0"/>
          <w:szCs w:val="32"/>
        </w:rPr>
        <w:t>　　对依照本条第一款至第四款规定提出的意见，本级政府财政部门应当将处理情况及时反馈。</w:t>
      </w:r>
    </w:p>
    <w:p>
      <w:pPr>
        <w:spacing w:line="560" w:lineRule="exact"/>
        <w:rPr>
          <w:rFonts w:ascii="Times New Roman" w:hAnsi="Times New Roman" w:cs="Arial"/>
          <w:kern w:val="0"/>
          <w:szCs w:val="32"/>
        </w:rPr>
      </w:pPr>
      <w:r>
        <w:rPr>
          <w:rFonts w:hint="eastAsia" w:ascii="Times New Roman" w:hAnsi="Times New Roman" w:cs="Arial"/>
          <w:kern w:val="0"/>
          <w:szCs w:val="32"/>
        </w:rPr>
        <w:t>　　依照本条第一款至第四款规定提出的意见以及本级政府财政部门反馈的处理情况报告，应当印发本级人民代表大会代表。</w:t>
      </w:r>
    </w:p>
    <w:p>
      <w:pPr>
        <w:spacing w:line="560" w:lineRule="exact"/>
        <w:rPr>
          <w:rFonts w:ascii="Times New Roman" w:hAnsi="Times New Roman" w:cs="Arial"/>
          <w:kern w:val="0"/>
          <w:szCs w:val="32"/>
        </w:rPr>
      </w:pPr>
      <w:r>
        <w:rPr>
          <w:rFonts w:hint="eastAsia" w:ascii="Times New Roman" w:hAnsi="Times New Roman" w:cs="Arial"/>
          <w:kern w:val="0"/>
          <w:szCs w:val="32"/>
        </w:rPr>
        <w:t>　　全国人民代表大会常务委员会和省、自治区、直辖市、设区的市、自治州人民代表大会常务委员会有关工作机构，依照本级人民代表大会常务委员会的决定，协助本级人民代表大会财政经济委员会或者有关专门委员会承担审查预算草案、预算调整方案、决算草案和监督预算执行等方面的具体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务院编制中央预算、决算草案；向全国人民代表大会作关于中央和地方预算草案的报告；将省、自治区、直辖市政府报送备案的预算汇总后报全国人民代表大会常务委员会备案；组织中央和地方预算的执行；决定中央预算预备费的动用；编制中央预算调整方案；监督中央各部门和地方政府的预算执行；改变或者撤销中央各部门和地方政府关于预算、决算的不适当的决定、命令；向全国人民代表大会、全国人民代表大会常务委员会报告中央和地方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县级以上地方各级政府编制本级预算、决算草案；向本级人民代表大会作关于本级总预算草案的报告；将下一级政府报送备案的预算汇总后报本级人民代表大会常务委员会备案；组织本级总预算的执行；决定本级预算预备费的动用；编制本级预算的调整方案；监督本级各部门和下级政府的预算执行；改变或者撤销本级各部门和下级政府关于预算、决算的不适当的决定、命令；向本级人民代表大会、本级人民代表大会常务委员会报告本级总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政府编制本级预算、决算草案；向本级人民代表大会作关于本级预算草案的报告；组织本级预算的执行；决定本级预算预备费的动用；编制本级预算的调整方案；向本级人民代表大会报告本级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经省、自治区、直辖市政府批准，乡、民族乡、镇本级预算草案、预算调整方案、决算草案，可以由上一级政府代编，并依照本法第二十一条的规定报乡、民族乡、镇的人民代表大会审查和批准。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国务院财政部门具体编制中央预算、决算草案；具体组织中央和地方预算的执行；提出中央预算预备费动用方案；具体编制中央预算的调整方案；定期向国务院报告中央和地方预算的执行情况。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地方各级政府财政部门具体编制本级预算、决算草案；具体组织本级总预算的执行；提出本级预算预备费动用方案；具体编制本级预算的调整方案；定期向本级政府和上一级政府财政部门报告本级总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各部门编制本部门预算、决算草案；组织和监督本部门预算的执行；定期向本级政府财政部门报告预算的执行情况。</w:t>
      </w:r>
    </w:p>
    <w:p>
      <w:pPr>
        <w:spacing w:line="560" w:lineRule="exact"/>
        <w:rPr>
          <w:rFonts w:ascii="Times New Roman" w:hAnsi="Times New Roman" w:cs="Arial"/>
          <w:kern w:val="0"/>
          <w:szCs w:val="32"/>
        </w:rPr>
      </w:pPr>
      <w:r>
        <w:rPr>
          <w:rFonts w:hint="eastAsia" w:ascii="Times New Roman" w:hAnsi="Times New Roman" w:cs="Arial"/>
          <w:kern w:val="0"/>
          <w:szCs w:val="32"/>
        </w:rPr>
        <w:t>　　各单位编制本单位预算、决算草案；按照国家规定上缴预算收入，安排预算支出，并接受国家有关部门的监督。</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预算收支范围</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一般公共预算收入包括各项税收收入、行政事业性收费收入、国有资源（资产）有偿使用收入、转移性收入和其他收入。</w:t>
      </w:r>
    </w:p>
    <w:p>
      <w:pPr>
        <w:spacing w:line="560" w:lineRule="exact"/>
        <w:rPr>
          <w:rFonts w:ascii="Times New Roman" w:hAnsi="Times New Roman" w:cs="Arial"/>
          <w:kern w:val="0"/>
          <w:szCs w:val="32"/>
        </w:rPr>
      </w:pPr>
      <w:r>
        <w:rPr>
          <w:rFonts w:hint="eastAsia" w:ascii="Times New Roman" w:hAnsi="Times New Roman" w:cs="Arial"/>
          <w:kern w:val="0"/>
          <w:szCs w:val="32"/>
        </w:rPr>
        <w:t>　　一般公共预算支出按照其功能分类，包括一般公共服务支出，外交、公共安全、国防支出，农业、环境保护支出，教育、科技、文化、卫生、体育支出，社会保障及就业支出和其他支出。</w:t>
      </w:r>
    </w:p>
    <w:p>
      <w:pPr>
        <w:spacing w:line="560" w:lineRule="exact"/>
        <w:rPr>
          <w:rFonts w:ascii="Times New Roman" w:hAnsi="Times New Roman" w:cs="Arial"/>
          <w:kern w:val="0"/>
          <w:szCs w:val="32"/>
        </w:rPr>
      </w:pPr>
      <w:r>
        <w:rPr>
          <w:rFonts w:hint="eastAsia" w:ascii="Times New Roman" w:hAnsi="Times New Roman" w:cs="Arial"/>
          <w:kern w:val="0"/>
          <w:szCs w:val="32"/>
        </w:rPr>
        <w:t>　　一般公共预算支出按照其经济性质分类，包括工资福利支出、商品和服务支出、资本性支出和其他支出。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政府性基金预算、国有资本经营预算和社会保险基金预算的收支范围，按照法律、行政法规和国务院的规定执行。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中央预算与地方预算有关收入和支出项目的划分、地方向中央上</w:t>
      </w:r>
      <w:r>
        <w:rPr>
          <w:rFonts w:hint="eastAsia" w:ascii="Times New Roman" w:hAnsi="Times New Roman" w:cs="Arial"/>
          <w:kern w:val="0"/>
          <w:szCs w:val="32"/>
          <w:lang w:val="en-US" w:eastAsia="zh-CN"/>
        </w:rPr>
        <w:t>解</w:t>
      </w:r>
      <w:r>
        <w:rPr>
          <w:rFonts w:hint="eastAsia" w:ascii="Times New Roman" w:hAnsi="Times New Roman" w:cs="Arial"/>
          <w:kern w:val="0"/>
          <w:szCs w:val="32"/>
        </w:rPr>
        <w:t>收入、中央对地方税收返还或者转移支付的具体办法，由国务院规定，报全国人民代表大会常务委员会备案。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上级政府不得在预算之外调用下级政府预算的资金。下级政府不得挤占或者截留属于上级政府预算的资金。</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预算编制</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国务院应当及时下达关于编制下一年预算草案的通知。编制预算草案的具体事项由国务院财政部门部署。</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各级政府、各部门、各单位应当按照国务院规定的时间编制预算草案。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各级预算应当根据年度经济社会发展目标、国家宏观调控总体要求和跨年度预算平衡的需要，参考上一年预算执行情况、有关支出绩效评价结果和本年度收支预测，按照规定程序征求各方面意见后，进行编制。</w:t>
      </w:r>
    </w:p>
    <w:p>
      <w:pPr>
        <w:spacing w:line="560" w:lineRule="exact"/>
        <w:rPr>
          <w:rFonts w:ascii="Times New Roman" w:hAnsi="Times New Roman" w:cs="Arial"/>
          <w:kern w:val="0"/>
          <w:szCs w:val="32"/>
        </w:rPr>
      </w:pPr>
      <w:r>
        <w:rPr>
          <w:rFonts w:hint="eastAsia" w:ascii="Times New Roman" w:hAnsi="Times New Roman" w:cs="Arial"/>
          <w:kern w:val="0"/>
          <w:szCs w:val="32"/>
        </w:rPr>
        <w:t>　　各级政府依据法定权限作出决定或者制定行政措施，凡涉及增加或者减少财政收入或者支出的，应当在预算批准前提出并在预算草案中作出相应安排。</w:t>
      </w:r>
    </w:p>
    <w:p>
      <w:pPr>
        <w:spacing w:line="560" w:lineRule="exact"/>
        <w:rPr>
          <w:rFonts w:ascii="Times New Roman" w:hAnsi="Times New Roman" w:cs="Arial"/>
          <w:kern w:val="0"/>
          <w:szCs w:val="32"/>
        </w:rPr>
      </w:pPr>
      <w:r>
        <w:rPr>
          <w:rFonts w:hint="eastAsia" w:ascii="Times New Roman" w:hAnsi="Times New Roman" w:cs="Arial"/>
          <w:kern w:val="0"/>
          <w:szCs w:val="32"/>
        </w:rPr>
        <w:t>　　各部门、各单位应当按照国务院财政部门制定的政府收支分类科目、预算支出标准和要求，以及绩效目标管理等预算编制规定，根据其依法履行职能和事业发展的需要以及存量资产情况，编制本部门、本单位预算草案。</w:t>
      </w:r>
    </w:p>
    <w:p>
      <w:pPr>
        <w:spacing w:line="560" w:lineRule="exact"/>
        <w:rPr>
          <w:rFonts w:ascii="Times New Roman" w:hAnsi="Times New Roman" w:cs="Arial"/>
          <w:kern w:val="0"/>
          <w:szCs w:val="32"/>
        </w:rPr>
      </w:pPr>
      <w:r>
        <w:rPr>
          <w:rFonts w:hint="eastAsia" w:ascii="Times New Roman" w:hAnsi="Times New Roman" w:cs="Arial"/>
          <w:kern w:val="0"/>
          <w:szCs w:val="32"/>
        </w:rPr>
        <w:t>　　前款所称政府收支分类科目，收入分为类、款、项、目；支出按其功能分类分为类、款、项，按其经济性质分类分为类、款。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省、自治区、直辖市政府应当按照国务院规定的时间，将本级总预算草案报国务院审核汇总。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中央一般公共预算中必需的部分资金，可以通过举借国内和国外债务等方式筹措，举借债务应当控制适当的规模，保持合理的结构。</w:t>
      </w:r>
    </w:p>
    <w:p>
      <w:pPr>
        <w:spacing w:line="560" w:lineRule="exact"/>
        <w:rPr>
          <w:rFonts w:ascii="Times New Roman" w:hAnsi="Times New Roman" w:cs="Arial"/>
          <w:kern w:val="0"/>
          <w:szCs w:val="32"/>
        </w:rPr>
      </w:pPr>
      <w:r>
        <w:rPr>
          <w:rFonts w:hint="eastAsia" w:ascii="Times New Roman" w:hAnsi="Times New Roman" w:cs="Arial"/>
          <w:kern w:val="0"/>
          <w:szCs w:val="32"/>
        </w:rPr>
        <w:t>　　对中央一般公共预算中举借的债务实行余额管理，余额的规模不得超过全国人民代表大会批准的限额。</w:t>
      </w:r>
    </w:p>
    <w:p>
      <w:pPr>
        <w:spacing w:line="560" w:lineRule="exact"/>
        <w:rPr>
          <w:rFonts w:ascii="Times New Roman" w:hAnsi="Times New Roman" w:cs="Arial"/>
          <w:kern w:val="0"/>
          <w:szCs w:val="32"/>
        </w:rPr>
      </w:pPr>
      <w:r>
        <w:rPr>
          <w:rFonts w:hint="eastAsia" w:ascii="Times New Roman" w:hAnsi="Times New Roman" w:cs="Arial"/>
          <w:kern w:val="0"/>
          <w:szCs w:val="32"/>
        </w:rPr>
        <w:t>　　国务院财政部门具体负责对中央政府债务的统一管理。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地方各级预算按照量入为出、收支平衡的原则编制，除本法另有规定外，不列赤字。</w:t>
      </w:r>
    </w:p>
    <w:p>
      <w:pPr>
        <w:spacing w:line="560" w:lineRule="exact"/>
        <w:rPr>
          <w:rFonts w:ascii="Times New Roman" w:hAnsi="Times New Roman" w:cs="Arial"/>
          <w:kern w:val="0"/>
          <w:szCs w:val="32"/>
        </w:rPr>
      </w:pPr>
      <w:r>
        <w:rPr>
          <w:rFonts w:hint="eastAsia" w:ascii="Times New Roman" w:hAnsi="Times New Roman" w:cs="Arial"/>
          <w:kern w:val="0"/>
          <w:szCs w:val="32"/>
        </w:rPr>
        <w:t>　　经国务院批准的省、自治区、直辖市的预算中必需的建设投资的部分资金，可以在国务院确定的限额内，通过发行地方政府债券举借债务的方式筹措。举借债务的规模，由国务院报全国人民代表大会或者全国人民代表大会常务委员会批准。省、自治区、直辖市依照国务院下达的限额举借的债务，列入本级预算调整方案，报本级人民代表大会常务委员会批准。举借的债务应当有偿还计划和稳定的偿还资金来源，只能用于公益性资本支出，不得用于经常性支出。</w:t>
      </w:r>
    </w:p>
    <w:p>
      <w:pPr>
        <w:spacing w:line="560" w:lineRule="exact"/>
        <w:rPr>
          <w:rFonts w:ascii="Times New Roman" w:hAnsi="Times New Roman" w:cs="Arial"/>
          <w:kern w:val="0"/>
          <w:szCs w:val="32"/>
        </w:rPr>
      </w:pPr>
      <w:r>
        <w:rPr>
          <w:rFonts w:hint="eastAsia" w:ascii="Times New Roman" w:hAnsi="Times New Roman" w:cs="Arial"/>
          <w:kern w:val="0"/>
          <w:szCs w:val="32"/>
        </w:rPr>
        <w:t>　　除前款规定外，地方政府及其所属部门不得以任何方式举借债务。</w:t>
      </w:r>
    </w:p>
    <w:p>
      <w:pPr>
        <w:spacing w:line="560" w:lineRule="exact"/>
        <w:rPr>
          <w:rFonts w:ascii="Times New Roman" w:hAnsi="Times New Roman" w:cs="Arial"/>
          <w:kern w:val="0"/>
          <w:szCs w:val="32"/>
        </w:rPr>
      </w:pPr>
      <w:r>
        <w:rPr>
          <w:rFonts w:hint="eastAsia" w:ascii="Times New Roman" w:hAnsi="Times New Roman" w:cs="Arial"/>
          <w:kern w:val="0"/>
          <w:szCs w:val="32"/>
        </w:rPr>
        <w:t>　　除法律另有规定外，地方政府及其所属部门不得为任何单位和个人的债务以任何方式提供担保。</w:t>
      </w:r>
    </w:p>
    <w:p>
      <w:pPr>
        <w:spacing w:line="560" w:lineRule="exact"/>
        <w:rPr>
          <w:rFonts w:ascii="Times New Roman" w:hAnsi="Times New Roman" w:cs="Arial"/>
          <w:kern w:val="0"/>
          <w:szCs w:val="32"/>
        </w:rPr>
      </w:pPr>
      <w:r>
        <w:rPr>
          <w:rFonts w:hint="eastAsia" w:ascii="Times New Roman" w:hAnsi="Times New Roman" w:cs="Arial"/>
          <w:kern w:val="0"/>
          <w:szCs w:val="32"/>
        </w:rPr>
        <w:t>　　国务院建立地方政府债务风险评估和预警机制、应急处置机制以及责任追究制度。国务院财政部门对地方政府债务实施监督。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各级预算收入的编制，应当与经济社会发展水平相适应，与财政政策相衔接。</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各级政府、各部门、各单位应当依照本法规定，将所有政府收入全部列入预算，不得隐瞒、少列。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各级预算支出应当依照本法规定，按其功能和经济性质分类编制。</w:t>
      </w:r>
    </w:p>
    <w:p>
      <w:pPr>
        <w:spacing w:line="560" w:lineRule="exact"/>
        <w:rPr>
          <w:rFonts w:ascii="Times New Roman" w:hAnsi="Times New Roman" w:cs="Arial"/>
          <w:kern w:val="0"/>
          <w:szCs w:val="32"/>
        </w:rPr>
      </w:pPr>
      <w:r>
        <w:rPr>
          <w:rFonts w:hint="eastAsia" w:ascii="Times New Roman" w:hAnsi="Times New Roman" w:cs="Arial"/>
          <w:kern w:val="0"/>
          <w:szCs w:val="32"/>
        </w:rPr>
        <w:t>　　各级预算支出的编制，应当贯彻勤俭节约的原则，严格控制各部门、各单位的机关运行经费和楼堂馆所等基本建设支出。</w:t>
      </w:r>
    </w:p>
    <w:p>
      <w:pPr>
        <w:spacing w:line="560" w:lineRule="exact"/>
        <w:rPr>
          <w:rFonts w:ascii="Times New Roman" w:hAnsi="Times New Roman" w:cs="Arial"/>
          <w:kern w:val="0"/>
          <w:szCs w:val="32"/>
        </w:rPr>
      </w:pPr>
      <w:r>
        <w:rPr>
          <w:rFonts w:hint="eastAsia" w:ascii="Times New Roman" w:hAnsi="Times New Roman" w:cs="Arial"/>
          <w:kern w:val="0"/>
          <w:szCs w:val="32"/>
        </w:rPr>
        <w:t>　　各级一般公共预算支出的编制，应当统筹兼顾，在保证基本公共服务合理需要的前提下，优先安排国家确定的重点支出。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一般性转移支付应当按照国务院规定的基本标准和计算方法编制。专项转移支付应当分地区、分项目编制。</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县级以上各级政府应当将对下级政府的转移支付预计数提前下达下级政府。</w:t>
      </w:r>
    </w:p>
    <w:p>
      <w:pPr>
        <w:spacing w:line="560" w:lineRule="exact"/>
        <w:rPr>
          <w:rFonts w:ascii="Times New Roman" w:hAnsi="Times New Roman" w:cs="Arial"/>
          <w:kern w:val="0"/>
          <w:szCs w:val="32"/>
        </w:rPr>
      </w:pPr>
      <w:r>
        <w:rPr>
          <w:rFonts w:hint="eastAsia" w:ascii="Times New Roman" w:hAnsi="Times New Roman" w:cs="Arial"/>
          <w:kern w:val="0"/>
          <w:szCs w:val="32"/>
        </w:rPr>
        <w:t>　　地方各级政府应当将上级政府提前下达的转移支付预计数编入本级预算。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中央预算和有关地方预算中应当安排必要的资金，用于扶助革命老区、民族地区、边疆地区、贫困地区发展经济社会建设事业。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各级一般公共预算应当按照本级一般公共预算支出额的百分之一至百分之三设置预备费，用于当年预算执行中的自然灾害等突发事件处理增加的支出及其他难以预见的开支。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各级一般公共预算按照国务院的规定可以设置预算周转金，用于本级政府调剂预算年度内季节性收支差额。</w:t>
      </w:r>
    </w:p>
    <w:p>
      <w:pPr>
        <w:spacing w:line="560" w:lineRule="exact"/>
        <w:rPr>
          <w:rFonts w:ascii="Times New Roman" w:hAnsi="Times New Roman" w:cs="Arial"/>
          <w:kern w:val="0"/>
          <w:szCs w:val="32"/>
        </w:rPr>
      </w:pPr>
      <w:r>
        <w:rPr>
          <w:rFonts w:hint="eastAsia" w:ascii="Times New Roman" w:hAnsi="Times New Roman" w:cs="Arial"/>
          <w:kern w:val="0"/>
          <w:szCs w:val="32"/>
        </w:rPr>
        <w:t>　　各级一般公共预算按照国务院的规定可以设置预算稳定调节基金，用于弥补以后年度预算资金的不足。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各级政府上一年预算的结转资金，应当在下一年用于结转项目的支出；连续两年未用完的结转资金，应当作为结余资金管理。</w:t>
      </w:r>
    </w:p>
    <w:p>
      <w:pPr>
        <w:spacing w:line="560" w:lineRule="exact"/>
        <w:rPr>
          <w:rFonts w:ascii="Times New Roman" w:hAnsi="Times New Roman" w:cs="Arial"/>
          <w:kern w:val="0"/>
          <w:szCs w:val="32"/>
        </w:rPr>
      </w:pPr>
      <w:r>
        <w:rPr>
          <w:rFonts w:hint="eastAsia" w:ascii="Times New Roman" w:hAnsi="Times New Roman" w:cs="Arial"/>
          <w:kern w:val="0"/>
          <w:szCs w:val="32"/>
        </w:rPr>
        <w:t>　　各部门、各单位上一年预算的结转、结余资金按照国务院财政部门的规定办理。</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预算审查和批准</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中央预算由全国人民代表大会审查和批准。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地方各级预算由本级人民代表大会审查和批准。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国务院财政部门应当在每年全国人民代表大会会议举行的四十五日前，将中央预算草案的初步方案提交全国人民代表大会财政经济委员会进行初步审查。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省、自治区、直辖市政府财政部门应当在本级人民代表大会会议举行的三十日前，将本级预算草案的初步方案提交本级人民代表大会有关专门委员会进行初步审查。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设区的市、自治州政府财政部门应当在本级人民代表大会会议举行的三十日前，将本级预算草案的初步方案提交本级人民代表大会有关专门委员会进行初步审查，或者送交本级人民代表大会常务委员会有关工作机构征求意见。</w:t>
      </w:r>
    </w:p>
    <w:p>
      <w:pPr>
        <w:spacing w:line="560" w:lineRule="exact"/>
        <w:rPr>
          <w:rFonts w:ascii="Times New Roman" w:hAnsi="Times New Roman" w:cs="Arial"/>
          <w:kern w:val="0"/>
          <w:szCs w:val="32"/>
        </w:rPr>
      </w:pPr>
      <w:r>
        <w:rPr>
          <w:rFonts w:hint="eastAsia" w:ascii="Times New Roman" w:hAnsi="Times New Roman" w:cs="Arial"/>
          <w:kern w:val="0"/>
          <w:szCs w:val="32"/>
        </w:rPr>
        <w:t>　　县、自治县、不设区的市、市辖区政府应当在本级人民代表大会会议举行的三十日前，将本级预算草案的初步方案提交本级人民代表大会常务委员会进行初步审查。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县、自治县、不设区的市、市辖区、乡、民族乡、镇的人民代表大会举行会议审查预算草案前，应当采用多种形式，组织本级人民代表大会代表，听取选民和社会各界的意见。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报送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国务院在全国人民代表大会举行会议时，向大会作关于中央和地方预算草案以及中央和地方预算执行情况的报告。</w:t>
      </w:r>
    </w:p>
    <w:p>
      <w:pPr>
        <w:spacing w:line="560" w:lineRule="exact"/>
        <w:rPr>
          <w:rFonts w:ascii="Times New Roman" w:hAnsi="Times New Roman" w:cs="Arial"/>
          <w:kern w:val="0"/>
          <w:szCs w:val="32"/>
        </w:rPr>
      </w:pPr>
      <w:r>
        <w:rPr>
          <w:rFonts w:hint="eastAsia" w:ascii="Times New Roman" w:hAnsi="Times New Roman" w:cs="Arial"/>
          <w:kern w:val="0"/>
          <w:szCs w:val="32"/>
        </w:rPr>
        <w:t>　　地方各级政府在本级人民代表大会举行会议时，向大会作关于总预算草案和总预算执行情况的报告。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全国人民代表大会和地方各级人民代表大会对预算草案及其报告、预算执行情况的报告重点审查下列内容: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（一）上一年预算执行情况是否符合本级人民代表大会预算决议的要求；</w:t>
      </w:r>
    </w:p>
    <w:p>
      <w:pPr>
        <w:spacing w:line="560" w:lineRule="exact"/>
        <w:rPr>
          <w:rFonts w:ascii="Times New Roman" w:hAnsi="Times New Roman" w:cs="Arial"/>
          <w:kern w:val="0"/>
          <w:szCs w:val="32"/>
        </w:rPr>
      </w:pPr>
      <w:r>
        <w:rPr>
          <w:rFonts w:hint="eastAsia" w:ascii="Times New Roman" w:hAnsi="Times New Roman" w:cs="Arial"/>
          <w:kern w:val="0"/>
          <w:szCs w:val="32"/>
        </w:rPr>
        <w:t>　　（二）预算安排是否符合本法的规定；</w:t>
      </w:r>
    </w:p>
    <w:p>
      <w:pPr>
        <w:spacing w:line="560" w:lineRule="exact"/>
        <w:rPr>
          <w:rFonts w:ascii="Times New Roman" w:hAnsi="Times New Roman" w:cs="Arial"/>
          <w:kern w:val="0"/>
          <w:szCs w:val="32"/>
        </w:rPr>
      </w:pPr>
      <w:r>
        <w:rPr>
          <w:rFonts w:hint="eastAsia" w:ascii="Times New Roman" w:hAnsi="Times New Roman" w:cs="Arial"/>
          <w:kern w:val="0"/>
          <w:szCs w:val="32"/>
        </w:rPr>
        <w:t>　　（三）预算安排是否贯彻国民经济和社会发展的方针政策，收支政策是否切实可行；</w:t>
      </w:r>
    </w:p>
    <w:p>
      <w:pPr>
        <w:spacing w:line="560" w:lineRule="exact"/>
        <w:rPr>
          <w:rFonts w:ascii="Times New Roman" w:hAnsi="Times New Roman" w:cs="Arial"/>
          <w:kern w:val="0"/>
          <w:szCs w:val="32"/>
        </w:rPr>
      </w:pPr>
      <w:r>
        <w:rPr>
          <w:rFonts w:hint="eastAsia" w:ascii="Times New Roman" w:hAnsi="Times New Roman" w:cs="Arial"/>
          <w:kern w:val="0"/>
          <w:szCs w:val="32"/>
        </w:rPr>
        <w:t>　　（四）重点支出和重大投资项目的预算安排是否适当；</w:t>
      </w:r>
    </w:p>
    <w:p>
      <w:pPr>
        <w:spacing w:line="560" w:lineRule="exact"/>
        <w:rPr>
          <w:rFonts w:ascii="Times New Roman" w:hAnsi="Times New Roman" w:cs="Arial"/>
          <w:kern w:val="0"/>
          <w:szCs w:val="32"/>
        </w:rPr>
      </w:pPr>
      <w:r>
        <w:rPr>
          <w:rFonts w:hint="eastAsia" w:ascii="Times New Roman" w:hAnsi="Times New Roman" w:cs="Arial"/>
          <w:kern w:val="0"/>
          <w:szCs w:val="32"/>
        </w:rPr>
        <w:t>　　（五）预算的编制是否完整，是否符合本法第四十六条的规定；</w:t>
      </w:r>
    </w:p>
    <w:p>
      <w:pPr>
        <w:spacing w:line="560" w:lineRule="exact"/>
        <w:rPr>
          <w:rFonts w:ascii="Times New Roman" w:hAnsi="Times New Roman" w:cs="Arial"/>
          <w:kern w:val="0"/>
          <w:szCs w:val="32"/>
        </w:rPr>
      </w:pPr>
      <w:r>
        <w:rPr>
          <w:rFonts w:hint="eastAsia" w:ascii="Times New Roman" w:hAnsi="Times New Roman" w:cs="Arial"/>
          <w:kern w:val="0"/>
          <w:szCs w:val="32"/>
        </w:rPr>
        <w:t>　　（六）对下级政府的转移性支出预算是否规范、适当；</w:t>
      </w:r>
    </w:p>
    <w:p>
      <w:pPr>
        <w:spacing w:line="560" w:lineRule="exact"/>
        <w:rPr>
          <w:rFonts w:ascii="Times New Roman" w:hAnsi="Times New Roman" w:cs="Arial"/>
          <w:kern w:val="0"/>
          <w:szCs w:val="32"/>
        </w:rPr>
      </w:pPr>
      <w:r>
        <w:rPr>
          <w:rFonts w:hint="eastAsia" w:ascii="Times New Roman" w:hAnsi="Times New Roman" w:cs="Arial"/>
          <w:kern w:val="0"/>
          <w:szCs w:val="32"/>
        </w:rPr>
        <w:t>　　（七）预算安排举借的债务是否合法、合理，是否有偿还计划和稳定的偿还资金来源；</w:t>
      </w:r>
    </w:p>
    <w:p>
      <w:pPr>
        <w:spacing w:line="560" w:lineRule="exact"/>
        <w:rPr>
          <w:rFonts w:ascii="Times New Roman" w:hAnsi="Times New Roman" w:cs="Arial"/>
          <w:kern w:val="0"/>
          <w:szCs w:val="32"/>
        </w:rPr>
      </w:pPr>
      <w:r>
        <w:rPr>
          <w:rFonts w:hint="eastAsia" w:ascii="Times New Roman" w:hAnsi="Times New Roman" w:cs="Arial"/>
          <w:kern w:val="0"/>
          <w:szCs w:val="32"/>
        </w:rPr>
        <w:t>　　（八）与预算有关重要事项的说明是否清晰。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全国人民代表大会财政经济委员会向全国人民代表大会主席团提出关于中央和地方预算草案及中央和地方预算执行情况的审查结果报告。</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设区的市、自治州人民代表大会有关专门委员会，县、自治县、不设区的市、市辖区人民代表大会常务委员会，向本级人民代表大会主席团提出关于总预算草案及上一年总预算执行情况的审查结果报告。</w:t>
      </w:r>
    </w:p>
    <w:p>
      <w:pPr>
        <w:spacing w:line="560" w:lineRule="exact"/>
        <w:rPr>
          <w:rFonts w:ascii="Times New Roman" w:hAnsi="Times New Roman" w:cs="Arial"/>
          <w:kern w:val="0"/>
          <w:szCs w:val="32"/>
        </w:rPr>
      </w:pPr>
      <w:r>
        <w:rPr>
          <w:rFonts w:hint="eastAsia" w:ascii="Times New Roman" w:hAnsi="Times New Roman" w:cs="Arial"/>
          <w:kern w:val="0"/>
          <w:szCs w:val="32"/>
        </w:rPr>
        <w:t>　　审查结果报告应当包括下列内容: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（一）对上一年预算执行和落实本级人民代表大会预算决议的情况作出评价；</w:t>
      </w:r>
    </w:p>
    <w:p>
      <w:pPr>
        <w:spacing w:line="560" w:lineRule="exact"/>
        <w:rPr>
          <w:rFonts w:ascii="Times New Roman" w:hAnsi="Times New Roman" w:cs="Arial"/>
          <w:kern w:val="0"/>
          <w:szCs w:val="32"/>
        </w:rPr>
      </w:pPr>
      <w:r>
        <w:rPr>
          <w:rFonts w:hint="eastAsia" w:ascii="Times New Roman" w:hAnsi="Times New Roman" w:cs="Arial"/>
          <w:kern w:val="0"/>
          <w:szCs w:val="32"/>
        </w:rPr>
        <w:t>　　（二）对本年度预算草案是否符合本法的规定，是否可行作出评价；</w:t>
      </w:r>
    </w:p>
    <w:p>
      <w:pPr>
        <w:spacing w:line="560" w:lineRule="exact"/>
        <w:rPr>
          <w:rFonts w:ascii="Times New Roman" w:hAnsi="Times New Roman" w:cs="Arial"/>
          <w:kern w:val="0"/>
          <w:szCs w:val="32"/>
        </w:rPr>
      </w:pPr>
      <w:r>
        <w:rPr>
          <w:rFonts w:hint="eastAsia" w:ascii="Times New Roman" w:hAnsi="Times New Roman" w:cs="Arial"/>
          <w:kern w:val="0"/>
          <w:szCs w:val="32"/>
        </w:rPr>
        <w:t>　　（三）对本级人民代表大会批准预算草案和预算报告提出建议；</w:t>
      </w:r>
    </w:p>
    <w:p>
      <w:pPr>
        <w:spacing w:line="560" w:lineRule="exact"/>
        <w:rPr>
          <w:rFonts w:ascii="Times New Roman" w:hAnsi="Times New Roman" w:cs="Arial"/>
          <w:kern w:val="0"/>
          <w:szCs w:val="32"/>
        </w:rPr>
      </w:pPr>
      <w:r>
        <w:rPr>
          <w:rFonts w:hint="eastAsia" w:ascii="Times New Roman" w:hAnsi="Times New Roman" w:cs="Arial"/>
          <w:kern w:val="0"/>
          <w:szCs w:val="32"/>
        </w:rPr>
        <w:t>　　（四）对执行年度预算、改进预算管理、提高预算绩效、加强预算监督等提出意见和建议。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乡、民族乡、镇政府应当及时将经本级人民代表大会批准的本级预算报上一级政府备案。县级以上地方各级政府应当及时将经本级人民代表大会批准的本级预算及下一级政府报送备案的预算汇总，报上一级政府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政府将下一级政府依照前款规定报送备案的预算汇总后，报本级人民代表大会常务委员会备案。国务院将省、自治区、直辖市政府依照前款规定报送备案的预算汇总后，报全国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务院和县级以上地方各级政府对下一级政府依照本法第五十条规定报送备案的预算，认为有同法律、行政法规相抵触或者有其他不适当之处，需要撤销批准预算的决议的，应当提请本级人民代表大会常务委员会审议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各级预算经本级人民代表大会批准后，本级政府财政部门应当在二十日内向本级各部门批复预算。各部门应当在接到本级政府财政部门批复的本部门预算后十五日内向所属各单位批复预算。</w:t>
      </w:r>
    </w:p>
    <w:p>
      <w:pPr>
        <w:spacing w:line="560" w:lineRule="exact"/>
        <w:rPr>
          <w:rFonts w:ascii="Times New Roman" w:hAnsi="Times New Roman" w:cs="Arial"/>
          <w:kern w:val="0"/>
          <w:szCs w:val="32"/>
        </w:rPr>
      </w:pPr>
      <w:r>
        <w:rPr>
          <w:rFonts w:hint="eastAsia" w:ascii="Times New Roman" w:hAnsi="Times New Roman" w:cs="Arial"/>
          <w:kern w:val="0"/>
          <w:szCs w:val="32"/>
        </w:rPr>
        <w:t>　　中央对地方的一般性转移支付应当在全国人民代表大会批准预算后三十日内正式下达。中央对地方的专项转移支付应当在全国人民代表大会批准预算后九十日内正式下达。</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省、自治区、直辖市政府接到中央一般性转移支付和专项转移支付后，应当在三十日内正式下达到本行政区域县级以上各级政府。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县级以上地方各级预算安排对下级政府的一般性转移支付和专项转移支付，应当分别在本级人民代表大会批准预算后的三十日和六十日内正式下达。</w:t>
      </w:r>
    </w:p>
    <w:p>
      <w:pPr>
        <w:spacing w:line="560" w:lineRule="exact"/>
        <w:rPr>
          <w:rFonts w:ascii="Times New Roman" w:hAnsi="Times New Roman" w:cs="Arial"/>
          <w:kern w:val="0"/>
          <w:szCs w:val="32"/>
        </w:rPr>
      </w:pPr>
      <w:r>
        <w:rPr>
          <w:rFonts w:hint="eastAsia" w:ascii="Times New Roman" w:hAnsi="Times New Roman" w:cs="Arial"/>
          <w:kern w:val="0"/>
          <w:szCs w:val="32"/>
        </w:rPr>
        <w:t>　　对自然灾害等突发事件处理的转移支付，应当及时下达预算；对据实结算等特殊项目的转移支付，可以分期下达预算，或者先预付后结算。</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县级以上各级政府财政部门应当将批复本级各部门的预算和批复下级政府的转移支付预算，抄送本级人民代表大会财政经济委员会、有关专门委员会和常务委员会有关工作机构。</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预算执行</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各级预算由本级政府组织执行，具体工作由本级政府财政部门负责。</w:t>
      </w:r>
    </w:p>
    <w:p>
      <w:pPr>
        <w:spacing w:line="560" w:lineRule="exact"/>
        <w:rPr>
          <w:rFonts w:ascii="Times New Roman" w:hAnsi="Times New Roman" w:cs="Arial"/>
          <w:kern w:val="0"/>
          <w:szCs w:val="32"/>
        </w:rPr>
      </w:pPr>
      <w:r>
        <w:rPr>
          <w:rFonts w:hint="eastAsia" w:ascii="Times New Roman" w:hAnsi="Times New Roman" w:cs="Arial"/>
          <w:kern w:val="0"/>
          <w:szCs w:val="32"/>
        </w:rPr>
        <w:t>　　各部门、各单位是本部门、本单位的预算执行主体，负责本部门、本单位的预算执行，并对执行结果负责。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预算年度开始后，各级预算草案在本级人民代表大会批准前，可以安排下列支出:</w:t>
      </w:r>
    </w:p>
    <w:p>
      <w:pPr>
        <w:spacing w:line="560" w:lineRule="exact"/>
        <w:rPr>
          <w:rFonts w:ascii="Times New Roman" w:hAnsi="Times New Roman" w:cs="Arial"/>
          <w:kern w:val="0"/>
          <w:szCs w:val="32"/>
        </w:rPr>
      </w:pPr>
      <w:r>
        <w:rPr>
          <w:rFonts w:hint="eastAsia" w:ascii="Times New Roman" w:hAnsi="Times New Roman" w:cs="Arial"/>
          <w:kern w:val="0"/>
          <w:szCs w:val="32"/>
        </w:rPr>
        <w:t>　　（一）上一年度结转的支出；</w:t>
      </w:r>
    </w:p>
    <w:p>
      <w:pPr>
        <w:spacing w:line="560" w:lineRule="exact"/>
        <w:rPr>
          <w:rFonts w:ascii="Times New Roman" w:hAnsi="Times New Roman" w:cs="Arial"/>
          <w:kern w:val="0"/>
          <w:szCs w:val="32"/>
        </w:rPr>
      </w:pPr>
      <w:r>
        <w:rPr>
          <w:rFonts w:hint="eastAsia" w:ascii="Times New Roman" w:hAnsi="Times New Roman" w:cs="Arial"/>
          <w:kern w:val="0"/>
          <w:szCs w:val="32"/>
        </w:rPr>
        <w:t>　　（二）参照上一年同期的预算支出数额安排必须支付的本年度部门基本支出、项目支出，以及对下级政府的转移性支出；</w:t>
      </w:r>
    </w:p>
    <w:p>
      <w:pPr>
        <w:spacing w:line="560" w:lineRule="exact"/>
        <w:rPr>
          <w:rFonts w:ascii="Times New Roman" w:hAnsi="Times New Roman" w:cs="Arial"/>
          <w:kern w:val="0"/>
          <w:szCs w:val="32"/>
        </w:rPr>
      </w:pPr>
      <w:r>
        <w:rPr>
          <w:rFonts w:hint="eastAsia" w:ascii="Times New Roman" w:hAnsi="Times New Roman" w:cs="Arial"/>
          <w:kern w:val="0"/>
          <w:szCs w:val="32"/>
        </w:rPr>
        <w:t>　　（三）法律规定必须履行支付义务的支出，以及用于自然灾害等突发事件处理的支出。</w:t>
      </w:r>
    </w:p>
    <w:p>
      <w:pPr>
        <w:spacing w:line="560" w:lineRule="exact"/>
        <w:rPr>
          <w:rFonts w:ascii="Times New Roman" w:hAnsi="Times New Roman" w:cs="Arial"/>
          <w:kern w:val="0"/>
          <w:szCs w:val="32"/>
        </w:rPr>
      </w:pPr>
      <w:r>
        <w:rPr>
          <w:rFonts w:hint="eastAsia" w:ascii="Times New Roman" w:hAnsi="Times New Roman" w:cs="Arial"/>
          <w:kern w:val="0"/>
          <w:szCs w:val="32"/>
        </w:rPr>
        <w:t>　　根据前款规定安排支出的情况，应当在预算草案的报告中作出说明。</w:t>
      </w:r>
    </w:p>
    <w:p>
      <w:pPr>
        <w:spacing w:line="560" w:lineRule="exact"/>
        <w:rPr>
          <w:rFonts w:ascii="Times New Roman" w:hAnsi="Times New Roman" w:cs="Arial"/>
          <w:kern w:val="0"/>
          <w:szCs w:val="32"/>
        </w:rPr>
      </w:pPr>
      <w:r>
        <w:rPr>
          <w:rFonts w:hint="eastAsia" w:ascii="Times New Roman" w:hAnsi="Times New Roman" w:cs="Arial"/>
          <w:kern w:val="0"/>
          <w:szCs w:val="32"/>
        </w:rPr>
        <w:t>　　预算经本级人民代表大会批准后，按照批准的预算执行。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预算收入征收部门和单位，必须依照法律、行政法规的规定，及时、足额征收应征的预算收入。不得违反法律、行政法规规定，多征、提前征收或者减征、免征、缓征应征的预算收入，不得截留、占用或者挪用预算收入。</w:t>
      </w:r>
    </w:p>
    <w:p>
      <w:pPr>
        <w:spacing w:line="560" w:lineRule="exact"/>
        <w:rPr>
          <w:rFonts w:ascii="Times New Roman" w:hAnsi="Times New Roman" w:cs="Arial"/>
          <w:kern w:val="0"/>
          <w:szCs w:val="32"/>
        </w:rPr>
      </w:pPr>
      <w:r>
        <w:rPr>
          <w:rFonts w:hint="eastAsia" w:ascii="Times New Roman" w:hAnsi="Times New Roman" w:cs="Arial"/>
          <w:kern w:val="0"/>
          <w:szCs w:val="32"/>
        </w:rPr>
        <w:t>　　各级政府不得向预算收入征收部门和单位下达收入指标。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政府的全部收入应当上缴国家金库（以下简称国库），任何部门、单位和个人不得截留、占用、挪用或者拖欠。</w:t>
      </w:r>
    </w:p>
    <w:p>
      <w:pPr>
        <w:spacing w:line="560" w:lineRule="exact"/>
        <w:rPr>
          <w:rFonts w:ascii="Times New Roman" w:hAnsi="Times New Roman" w:cs="Arial"/>
          <w:kern w:val="0"/>
          <w:szCs w:val="32"/>
        </w:rPr>
      </w:pPr>
      <w:r>
        <w:rPr>
          <w:rFonts w:hint="eastAsia" w:ascii="Times New Roman" w:hAnsi="Times New Roman" w:cs="Arial"/>
          <w:kern w:val="0"/>
          <w:szCs w:val="32"/>
        </w:rPr>
        <w:t>　　对于法律有明确规定或者经国务院批准的特定专用资金，可以依照国务院的规定设立财政专户。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各级政府财政部门必须依照法律、行政法规和国务院财政部门的规定，及时、足额地拨付预算支出资金，加强对预算支出的管理和监督。</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各级政府、各部门、各单位的支出必须按照预算执行，不得虚假列支。</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各级政府、各部门、各单位应当对预算支出情况开展绩效评价。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各级预算的收入和支出实行收付实现制。</w:t>
      </w:r>
    </w:p>
    <w:p>
      <w:pPr>
        <w:spacing w:line="560" w:lineRule="exact"/>
        <w:rPr>
          <w:rFonts w:ascii="Times New Roman" w:hAnsi="Times New Roman" w:cs="Arial"/>
          <w:kern w:val="0"/>
          <w:szCs w:val="32"/>
        </w:rPr>
      </w:pPr>
      <w:r>
        <w:rPr>
          <w:rFonts w:hint="eastAsia" w:ascii="Times New Roman" w:hAnsi="Times New Roman" w:cs="Arial"/>
          <w:kern w:val="0"/>
          <w:szCs w:val="32"/>
        </w:rPr>
        <w:t>　　特定事项按照国务院的规定实行权责发生制的有关情况，应当向本级人民代表大会常务委员会报告。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县级以上各级预算必须设立国库；具备条件的乡、民族乡、镇也应当设立国库。</w:t>
      </w:r>
    </w:p>
    <w:p>
      <w:pPr>
        <w:spacing w:line="560" w:lineRule="exact"/>
        <w:rPr>
          <w:rFonts w:ascii="Times New Roman" w:hAnsi="Times New Roman" w:cs="Arial"/>
          <w:kern w:val="0"/>
          <w:szCs w:val="32"/>
        </w:rPr>
      </w:pPr>
      <w:r>
        <w:rPr>
          <w:rFonts w:hint="eastAsia" w:ascii="Times New Roman" w:hAnsi="Times New Roman" w:cs="Arial"/>
          <w:kern w:val="0"/>
          <w:szCs w:val="32"/>
        </w:rPr>
        <w:t>　　中央国库业务由中国人民银行经理，地方国库业务依照国务院的有关规定办理。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各级国库应当按照国家有关规定，及时准确地办理预算收入的收纳、划分、留解、退付和预算支出的拨付。</w:t>
      </w:r>
    </w:p>
    <w:p>
      <w:pPr>
        <w:spacing w:line="560" w:lineRule="exact"/>
        <w:rPr>
          <w:rFonts w:ascii="Times New Roman" w:hAnsi="Times New Roman" w:cs="Arial"/>
          <w:kern w:val="0"/>
          <w:szCs w:val="32"/>
        </w:rPr>
      </w:pPr>
      <w:r>
        <w:rPr>
          <w:rFonts w:hint="eastAsia" w:ascii="Times New Roman" w:hAnsi="Times New Roman" w:cs="Arial"/>
          <w:kern w:val="0"/>
          <w:szCs w:val="32"/>
        </w:rPr>
        <w:t>　　各级国库库款的支配权属于本级政府财政部门。除法律、行政法规另有规定外，未经本级政府财政部门同意，任何部门、单位和个人都无权冻结、动用国库库款或者以其他方式支配已入国库的库款。</w:t>
      </w:r>
    </w:p>
    <w:p>
      <w:pPr>
        <w:spacing w:line="560" w:lineRule="exact"/>
        <w:rPr>
          <w:rFonts w:ascii="Times New Roman" w:hAnsi="Times New Roman" w:cs="Arial"/>
          <w:kern w:val="0"/>
          <w:szCs w:val="32"/>
        </w:rPr>
      </w:pPr>
      <w:r>
        <w:rPr>
          <w:rFonts w:hint="eastAsia" w:ascii="Times New Roman" w:hAnsi="Times New Roman" w:cs="Arial"/>
          <w:kern w:val="0"/>
          <w:szCs w:val="32"/>
        </w:rPr>
        <w:t>　　各级政府应当加强对本级国库的管理和监督，按照国务院的规定完善国库现金管理，合理调节国库资金余额。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已经缴入国库的资金，依照法律、行政法规的规定或者国务院的决定需要退付的，各级政府财政部门或者其授权的机构应当及时办理退付。按照规定应当由财政支出安排的事项，不得用退库处理。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国家实行国库集中收缴和集中支付制度，对政府全部收入和支出实行国库集中收付管理。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各级政府应当加强对预算执行的领导，支持政府财政、税务、海关等预算收入的征收部门依法组织预算收入，支持政府财政部门严格管理预算支出。</w:t>
      </w:r>
    </w:p>
    <w:p>
      <w:pPr>
        <w:spacing w:line="560" w:lineRule="exact"/>
        <w:rPr>
          <w:rFonts w:ascii="Times New Roman" w:hAnsi="Times New Roman" w:cs="Arial"/>
          <w:kern w:val="0"/>
          <w:szCs w:val="32"/>
        </w:rPr>
      </w:pPr>
      <w:r>
        <w:rPr>
          <w:rFonts w:hint="eastAsia" w:ascii="Times New Roman" w:hAnsi="Times New Roman" w:cs="Arial"/>
          <w:kern w:val="0"/>
          <w:szCs w:val="32"/>
        </w:rPr>
        <w:t>　　财政、税务、海关等部门在预算执行中，应当加强对预算执行的分析；发现问题时应当及时建议本级政府采取措施予以解决。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各部门、各单位应当加强对预算收入和支出的管理，不得截留或者动用应当上缴的预算收入，不得擅自改变预算支出的用途。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各级预算预备费的动用方案，由本级政府财政部门提出，报本级政府决定。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各级预算周转金由本级政府财政部门管理，不得挪作他用。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各级一般公共预算年度执行中有超收收入的，只能用于冲减赤字或者补充预算稳定调节基金。</w:t>
      </w:r>
    </w:p>
    <w:p>
      <w:pPr>
        <w:spacing w:line="560" w:lineRule="exact"/>
        <w:rPr>
          <w:rFonts w:ascii="Times New Roman" w:hAnsi="Times New Roman" w:cs="Arial"/>
          <w:kern w:val="0"/>
          <w:szCs w:val="32"/>
        </w:rPr>
      </w:pPr>
      <w:r>
        <w:rPr>
          <w:rFonts w:hint="eastAsia" w:ascii="Times New Roman" w:hAnsi="Times New Roman" w:cs="Arial"/>
          <w:kern w:val="0"/>
          <w:szCs w:val="32"/>
        </w:rPr>
        <w:t>　　各级一般公共预算的结余资金，应当补充预算稳定调节基金。</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一般公共预算年度执行中出现短收，通过调入预算稳定调节基金、减少支出等方式仍不能实现收支平衡的，省、自治区、直辖市政府报本级人民代表大会或者其常务委员会批准，可以增列赤字，报国务院财政部门备案，并应当在下一年度预算中予以弥补。</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预算调整</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经全国人民代表大会批准的中央预算和经地方各级人民代表大会批准的地方各级预算，在执行中出现下列情况之一的，应当进行预算调整:</w:t>
      </w:r>
    </w:p>
    <w:p>
      <w:pPr>
        <w:spacing w:line="560" w:lineRule="exact"/>
        <w:rPr>
          <w:rFonts w:ascii="Times New Roman" w:hAnsi="Times New Roman" w:cs="Arial"/>
          <w:kern w:val="0"/>
          <w:szCs w:val="32"/>
        </w:rPr>
      </w:pPr>
      <w:r>
        <w:rPr>
          <w:rFonts w:hint="eastAsia" w:ascii="Times New Roman" w:hAnsi="Times New Roman" w:cs="Arial"/>
          <w:kern w:val="0"/>
          <w:szCs w:val="32"/>
        </w:rPr>
        <w:t>　　（一）需要增加或者减少预算总支出的；</w:t>
      </w:r>
    </w:p>
    <w:p>
      <w:pPr>
        <w:spacing w:line="560" w:lineRule="exact"/>
        <w:rPr>
          <w:rFonts w:ascii="Times New Roman" w:hAnsi="Times New Roman" w:cs="Arial"/>
          <w:kern w:val="0"/>
          <w:szCs w:val="32"/>
        </w:rPr>
      </w:pPr>
      <w:r>
        <w:rPr>
          <w:rFonts w:hint="eastAsia" w:ascii="Times New Roman" w:hAnsi="Times New Roman" w:cs="Arial"/>
          <w:kern w:val="0"/>
          <w:szCs w:val="32"/>
        </w:rPr>
        <w:t>　　（二）需要调入预算稳定调节基金的；</w:t>
      </w:r>
    </w:p>
    <w:p>
      <w:pPr>
        <w:spacing w:line="560" w:lineRule="exact"/>
        <w:rPr>
          <w:rFonts w:ascii="Times New Roman" w:hAnsi="Times New Roman" w:cs="Arial"/>
          <w:kern w:val="0"/>
          <w:szCs w:val="32"/>
        </w:rPr>
      </w:pPr>
      <w:r>
        <w:rPr>
          <w:rFonts w:hint="eastAsia" w:ascii="Times New Roman" w:hAnsi="Times New Roman" w:cs="Arial"/>
          <w:kern w:val="0"/>
          <w:szCs w:val="32"/>
        </w:rPr>
        <w:t>　　（三）需要调减预算安排的重点支出数额的；</w:t>
      </w:r>
    </w:p>
    <w:p>
      <w:pPr>
        <w:spacing w:line="560" w:lineRule="exact"/>
        <w:rPr>
          <w:rFonts w:ascii="Times New Roman" w:hAnsi="Times New Roman" w:cs="Arial"/>
          <w:kern w:val="0"/>
          <w:szCs w:val="32"/>
        </w:rPr>
      </w:pPr>
      <w:r>
        <w:rPr>
          <w:rFonts w:hint="eastAsia" w:ascii="Times New Roman" w:hAnsi="Times New Roman" w:cs="Arial"/>
          <w:kern w:val="0"/>
          <w:szCs w:val="32"/>
        </w:rPr>
        <w:t>　　（四）需要增加举借债务数额的。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在预算执行中，各级政府一般不制定新的增加财政收入或者支出的政策和措施，也不制定减少财政收入的政策和措施；必须作出并需要进行预算调整的，应当在预算调整方案中作出安排。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在预算执行中，各级政府对于必须进行的预算调整，应当编制预算调整方案。预算调整方案应当说明预算调整的理由、项目和数额。</w:t>
      </w:r>
    </w:p>
    <w:p>
      <w:pPr>
        <w:spacing w:line="560" w:lineRule="exact"/>
        <w:rPr>
          <w:rFonts w:ascii="Times New Roman" w:hAnsi="Times New Roman" w:cs="Arial"/>
          <w:kern w:val="0"/>
          <w:szCs w:val="32"/>
        </w:rPr>
      </w:pPr>
      <w:r>
        <w:rPr>
          <w:rFonts w:hint="eastAsia" w:ascii="Times New Roman" w:hAnsi="Times New Roman" w:cs="Arial"/>
          <w:kern w:val="0"/>
          <w:szCs w:val="32"/>
        </w:rPr>
        <w:t>　　在预算执行中，由于发生自然灾害等突发事件，必须及时增加预算支出的，应当先动支预备费；预备费不足支出的，各级政府可以先安排支出，属于预算调整的，列入预算调整方案。</w:t>
      </w:r>
    </w:p>
    <w:p>
      <w:pPr>
        <w:spacing w:line="560" w:lineRule="exact"/>
        <w:rPr>
          <w:rFonts w:ascii="Times New Roman" w:hAnsi="Times New Roman" w:cs="Arial"/>
          <w:kern w:val="0"/>
          <w:szCs w:val="32"/>
        </w:rPr>
      </w:pPr>
      <w:r>
        <w:rPr>
          <w:rFonts w:hint="eastAsia" w:ascii="Times New Roman" w:hAnsi="Times New Roman" w:cs="Arial"/>
          <w:kern w:val="0"/>
          <w:szCs w:val="32"/>
        </w:rPr>
        <w:t>　　国务院财政部门应当在全国人民代表大会常务委员会举行会议审查和批准预算调整方案的三十日前，将预算调整初步方案送交全国人民代表大会财政经济委员会进行初步审查。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省、自治区、直辖市政府财政部门应当在本级人民代表大会常务委员会举行会议审查和批准预算调整方案的三十日前，将预算调整初步方案送交本级人民代表大会有关专门委员会进行初步审查。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pPr>
        <w:spacing w:line="560" w:lineRule="exact"/>
        <w:rPr>
          <w:rFonts w:ascii="Times New Roman" w:hAnsi="Times New Roman" w:cs="Arial"/>
          <w:kern w:val="0"/>
          <w:szCs w:val="32"/>
        </w:rPr>
      </w:pPr>
      <w:r>
        <w:rPr>
          <w:rFonts w:hint="eastAsia" w:ascii="Times New Roman" w:hAnsi="Times New Roman" w:cs="Arial"/>
          <w:kern w:val="0"/>
          <w:szCs w:val="32"/>
        </w:rPr>
        <w:t>　　县、自治县、不设区的市、市辖区政府财政部门应当在本级人民代表大会常务委员会举行会议审查和批准预算调整方案的三十日前，将预算调整初步方案送交本级人民代表大会常务委员会有关工作机构征求意见。</w:t>
      </w:r>
    </w:p>
    <w:p>
      <w:pPr>
        <w:spacing w:line="560" w:lineRule="exact"/>
        <w:rPr>
          <w:rFonts w:ascii="Times New Roman" w:hAnsi="Times New Roman" w:cs="Arial"/>
          <w:kern w:val="0"/>
          <w:szCs w:val="32"/>
        </w:rPr>
      </w:pPr>
      <w:r>
        <w:rPr>
          <w:rFonts w:hint="eastAsia" w:ascii="Times New Roman" w:hAnsi="Times New Roman" w:cs="Arial"/>
          <w:kern w:val="0"/>
          <w:szCs w:val="32"/>
        </w:rPr>
        <w:t>　　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经批准的预算调整方案，各级政府应当严格执行。未经本法第六十九条规定的程序，各级政府不得作出预算调整的决定。</w:t>
      </w:r>
    </w:p>
    <w:p>
      <w:pPr>
        <w:spacing w:line="560" w:lineRule="exact"/>
        <w:rPr>
          <w:rFonts w:ascii="Times New Roman" w:hAnsi="Times New Roman" w:cs="Arial"/>
          <w:kern w:val="0"/>
          <w:szCs w:val="32"/>
        </w:rPr>
      </w:pPr>
      <w:r>
        <w:rPr>
          <w:rFonts w:hint="eastAsia" w:ascii="Times New Roman" w:hAnsi="Times New Roman" w:cs="Arial"/>
          <w:kern w:val="0"/>
          <w:szCs w:val="32"/>
        </w:rPr>
        <w:t>　　对违反前款规定作出的决定，本级人民代表大会、本级人民代表大会常务委员会或者上级政府应当责令其改变或者撤销。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在预算执行中，地方各级政府因上级政府增加不需要本级政府提供配套资金的专项转移支付而引起的预算支出变化，不属于预算调整。</w:t>
      </w:r>
    </w:p>
    <w:p>
      <w:pPr>
        <w:spacing w:line="560" w:lineRule="exact"/>
        <w:rPr>
          <w:rFonts w:ascii="Times New Roman" w:hAnsi="Times New Roman" w:cs="Arial"/>
          <w:kern w:val="0"/>
          <w:szCs w:val="32"/>
        </w:rPr>
      </w:pPr>
      <w:r>
        <w:rPr>
          <w:rFonts w:hint="eastAsia" w:ascii="Times New Roman" w:hAnsi="Times New Roman" w:cs="Arial"/>
          <w:kern w:val="0"/>
          <w:szCs w:val="32"/>
        </w:rPr>
        <w:t>　　接受增加专项转移支付的县级以上地方各级政府应当向本级人民代表大会常务委员会报告有关情况；接受增加专项转移支付的乡、民族乡、镇政府应当向本级人民代表大会报告有关情况。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各部门、各单位的预算支出应当按照预算科目执行。严格控制不同预算科目、预算级次或者项目间的预算资金的调剂，确需调剂使用的，按照国务院财政部门的规定办理。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地方各级预算的调整方案经批准后，由本级政府报上一级政府备案。</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决算</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决算草案由各级政府、各部门、各单位，在每一预算年度终了后按照国务院规定的时间编制。</w:t>
      </w:r>
    </w:p>
    <w:p>
      <w:pPr>
        <w:spacing w:line="560" w:lineRule="exact"/>
        <w:rPr>
          <w:rFonts w:ascii="Times New Roman" w:hAnsi="Times New Roman" w:cs="Arial"/>
          <w:kern w:val="0"/>
          <w:szCs w:val="32"/>
        </w:rPr>
      </w:pPr>
      <w:r>
        <w:rPr>
          <w:rFonts w:hint="eastAsia" w:ascii="Times New Roman" w:hAnsi="Times New Roman" w:cs="Arial"/>
          <w:kern w:val="0"/>
          <w:szCs w:val="32"/>
        </w:rPr>
        <w:t>　　编制决算草案的具体事项，由国务院财政部门部署。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编制决算草案，必须符合法律、行政法规，做到收支真实、数额准确、内容完整、报送及时。</w:t>
      </w:r>
    </w:p>
    <w:p>
      <w:pPr>
        <w:spacing w:line="560" w:lineRule="exact"/>
        <w:rPr>
          <w:rFonts w:ascii="Times New Roman" w:hAnsi="Times New Roman" w:cs="Arial"/>
          <w:kern w:val="0"/>
          <w:szCs w:val="32"/>
        </w:rPr>
      </w:pPr>
      <w:r>
        <w:rPr>
          <w:rFonts w:hint="eastAsia" w:ascii="Times New Roman" w:hAnsi="Times New Roman" w:cs="Arial"/>
          <w:kern w:val="0"/>
          <w:szCs w:val="32"/>
        </w:rPr>
        <w:t>　　决算草案应当与预算相对应，按预算数、调整预算数、决算数分别列出。一般公共预算支出应当按其功能分类编列到项，按其经济性质分类编列到款。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各部门对所属各单位的决算草案，应当审核并汇总编制本部门的决算草案，在规定的期限内报本级政府财政部门审核。</w:t>
      </w:r>
    </w:p>
    <w:p>
      <w:pPr>
        <w:spacing w:line="560" w:lineRule="exact"/>
        <w:rPr>
          <w:rFonts w:ascii="Times New Roman" w:hAnsi="Times New Roman" w:cs="Arial"/>
          <w:kern w:val="0"/>
          <w:szCs w:val="32"/>
        </w:rPr>
      </w:pPr>
      <w:r>
        <w:rPr>
          <w:rFonts w:hint="eastAsia" w:ascii="Times New Roman" w:hAnsi="Times New Roman" w:cs="Arial"/>
          <w:kern w:val="0"/>
          <w:szCs w:val="32"/>
        </w:rPr>
        <w:t>　　各级政府财政部门对本级各部门决算草案审核后发现有不符合法律、行政法规规定的，有权予以纠正。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国务院财政部门编制中央决算草案，经国务院审计部门审计后，报国务院审定，由国务院提请全国人民代表大会常务委员会审查和批准。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县级以上地方各级政府财政部门编制本级决算草案，经本级政府审计部门审计后，报本级政府审定，由本级政府提请本级人民代表大会常务委员会审查和批准。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乡、民族乡、镇政府编制本级决算草案，提请本级人民代表大会审查和批准。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国务院财政部门应当在全国人民代表大会常务委员会举行会议审查和批准中央决算草案的三十日前，将上一年度中央决算草案提交全国人民代表大会财政经济委员会进行初步审查。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省、自治区、直辖市政府财政部门应当在本级人民代表大会常务委员会举行会议审查和批准本级决算草案的三十日前，将上一年度本级决算草案提交本级人民代表大会有关专门委员会进行初步审查。</w:t>
      </w:r>
    </w:p>
    <w:p>
      <w:pPr>
        <w:spacing w:line="560" w:lineRule="exact"/>
        <w:rPr>
          <w:rFonts w:ascii="Times New Roman" w:hAnsi="Times New Roman" w:cs="Arial"/>
          <w:kern w:val="0"/>
          <w:szCs w:val="32"/>
        </w:rPr>
      </w:pPr>
      <w:r>
        <w:rPr>
          <w:rFonts w:hint="eastAsia" w:ascii="Times New Roman" w:hAnsi="Times New Roman" w:cs="Arial"/>
          <w:kern w:val="0"/>
          <w:szCs w:val="32"/>
        </w:rPr>
        <w:t>　　设区的市、自治州政府财政部门应当在本级人民代表大会常务委员会举行会议审查和批准本级决算草案的三十日前，将上一年度本级决算草案提交本级人民代表大会有关专门委员会进行初步审查，或者送交本级人民代表大会常务委员会有关工作机构征求意见。</w:t>
      </w:r>
    </w:p>
    <w:p>
      <w:pPr>
        <w:spacing w:line="560" w:lineRule="exact"/>
        <w:rPr>
          <w:rFonts w:ascii="Times New Roman" w:hAnsi="Times New Roman" w:cs="Arial"/>
          <w:kern w:val="0"/>
          <w:szCs w:val="32"/>
        </w:rPr>
      </w:pPr>
      <w:r>
        <w:rPr>
          <w:rFonts w:hint="eastAsia" w:ascii="Times New Roman" w:hAnsi="Times New Roman" w:cs="Arial"/>
          <w:kern w:val="0"/>
          <w:szCs w:val="32"/>
        </w:rPr>
        <w:t>　　县、自治县、不设区的市、市辖区政府财政部门应当在本级人民代表大会常务委员会举行会议审查和批准本级决算草案的三十日前，将上一年度本级决算草案送交本级人民代表大会常务委员会有关工作机构征求意见。</w:t>
      </w:r>
    </w:p>
    <w:p>
      <w:pPr>
        <w:spacing w:line="560" w:lineRule="exact"/>
        <w:rPr>
          <w:rFonts w:ascii="Times New Roman" w:hAnsi="Times New Roman" w:cs="Arial"/>
          <w:kern w:val="0"/>
          <w:szCs w:val="32"/>
        </w:rPr>
      </w:pPr>
      <w:r>
        <w:rPr>
          <w:rFonts w:hint="eastAsia" w:ascii="Times New Roman" w:hAnsi="Times New Roman" w:cs="Arial"/>
          <w:kern w:val="0"/>
          <w:szCs w:val="32"/>
        </w:rPr>
        <w:t>　　全国人民代表大会财政经济委员会和省、自治区、直辖市、设区的市、自治州人民代表大会有关专门委员会，向本级人民代表大会常务委员会提出关于本级决算草案的审查结果报告。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县级以上各级人民代表大会常务委员会和乡、民族乡、镇人民代表大会对本级决算草案，重点审查下列内容: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（一）预算收入情况；</w:t>
      </w:r>
    </w:p>
    <w:p>
      <w:pPr>
        <w:spacing w:line="560" w:lineRule="exact"/>
        <w:rPr>
          <w:rFonts w:ascii="Times New Roman" w:hAnsi="Times New Roman" w:cs="Arial"/>
          <w:kern w:val="0"/>
          <w:szCs w:val="32"/>
        </w:rPr>
      </w:pPr>
      <w:r>
        <w:rPr>
          <w:rFonts w:hint="eastAsia" w:ascii="Times New Roman" w:hAnsi="Times New Roman" w:cs="Arial"/>
          <w:kern w:val="0"/>
          <w:szCs w:val="32"/>
        </w:rPr>
        <w:t>　　（二）支出政策实施情况和重点支出、重大投资项目资金的使用及绩效情况；</w:t>
      </w:r>
    </w:p>
    <w:p>
      <w:pPr>
        <w:spacing w:line="560" w:lineRule="exact"/>
        <w:rPr>
          <w:rFonts w:ascii="Times New Roman" w:hAnsi="Times New Roman" w:cs="Arial"/>
          <w:kern w:val="0"/>
          <w:szCs w:val="32"/>
        </w:rPr>
      </w:pPr>
      <w:r>
        <w:rPr>
          <w:rFonts w:hint="eastAsia" w:ascii="Times New Roman" w:hAnsi="Times New Roman" w:cs="Arial"/>
          <w:kern w:val="0"/>
          <w:szCs w:val="32"/>
        </w:rPr>
        <w:t>　　（三）结转资金的使用情况；</w:t>
      </w:r>
    </w:p>
    <w:p>
      <w:pPr>
        <w:spacing w:line="560" w:lineRule="exact"/>
        <w:rPr>
          <w:rFonts w:ascii="Times New Roman" w:hAnsi="Times New Roman" w:cs="Arial"/>
          <w:kern w:val="0"/>
          <w:szCs w:val="32"/>
        </w:rPr>
      </w:pPr>
      <w:r>
        <w:rPr>
          <w:rFonts w:hint="eastAsia" w:ascii="Times New Roman" w:hAnsi="Times New Roman" w:cs="Arial"/>
          <w:kern w:val="0"/>
          <w:szCs w:val="32"/>
        </w:rPr>
        <w:t>　　（四）资金结余情况；</w:t>
      </w:r>
    </w:p>
    <w:p>
      <w:pPr>
        <w:spacing w:line="560" w:lineRule="exact"/>
        <w:rPr>
          <w:rFonts w:ascii="Times New Roman" w:hAnsi="Times New Roman" w:cs="Arial"/>
          <w:kern w:val="0"/>
          <w:szCs w:val="32"/>
        </w:rPr>
      </w:pPr>
      <w:r>
        <w:rPr>
          <w:rFonts w:hint="eastAsia" w:ascii="Times New Roman" w:hAnsi="Times New Roman" w:cs="Arial"/>
          <w:kern w:val="0"/>
          <w:szCs w:val="32"/>
        </w:rPr>
        <w:t>　　（五）本级预算调整及执行情况；</w:t>
      </w:r>
    </w:p>
    <w:p>
      <w:pPr>
        <w:spacing w:line="560" w:lineRule="exact"/>
        <w:rPr>
          <w:rFonts w:ascii="Times New Roman" w:hAnsi="Times New Roman" w:cs="Arial"/>
          <w:kern w:val="0"/>
          <w:szCs w:val="32"/>
        </w:rPr>
      </w:pPr>
      <w:r>
        <w:rPr>
          <w:rFonts w:hint="eastAsia" w:ascii="Times New Roman" w:hAnsi="Times New Roman" w:cs="Arial"/>
          <w:kern w:val="0"/>
          <w:szCs w:val="32"/>
        </w:rPr>
        <w:t>　　（六）财政转移支付安排执行情况；</w:t>
      </w:r>
    </w:p>
    <w:p>
      <w:pPr>
        <w:spacing w:line="560" w:lineRule="exact"/>
        <w:rPr>
          <w:rFonts w:ascii="Times New Roman" w:hAnsi="Times New Roman" w:cs="Arial"/>
          <w:kern w:val="0"/>
          <w:szCs w:val="32"/>
        </w:rPr>
      </w:pPr>
      <w:r>
        <w:rPr>
          <w:rFonts w:hint="eastAsia" w:ascii="Times New Roman" w:hAnsi="Times New Roman" w:cs="Arial"/>
          <w:kern w:val="0"/>
          <w:szCs w:val="32"/>
        </w:rPr>
        <w:t>　　（七）经批准举借债务的规模、结构、使用、偿还等情况；</w:t>
      </w:r>
    </w:p>
    <w:p>
      <w:pPr>
        <w:spacing w:line="560" w:lineRule="exact"/>
        <w:rPr>
          <w:rFonts w:ascii="Times New Roman" w:hAnsi="Times New Roman" w:cs="Arial"/>
          <w:kern w:val="0"/>
          <w:szCs w:val="32"/>
        </w:rPr>
      </w:pPr>
      <w:r>
        <w:rPr>
          <w:rFonts w:hint="eastAsia" w:ascii="Times New Roman" w:hAnsi="Times New Roman" w:cs="Arial"/>
          <w:kern w:val="0"/>
          <w:szCs w:val="32"/>
        </w:rPr>
        <w:t>　　（八）本级预算周转金规模和使用情况；</w:t>
      </w:r>
    </w:p>
    <w:p>
      <w:pPr>
        <w:spacing w:line="560" w:lineRule="exact"/>
        <w:rPr>
          <w:rFonts w:ascii="Times New Roman" w:hAnsi="Times New Roman" w:cs="Arial"/>
          <w:kern w:val="0"/>
          <w:szCs w:val="32"/>
        </w:rPr>
      </w:pPr>
      <w:r>
        <w:rPr>
          <w:rFonts w:hint="eastAsia" w:ascii="Times New Roman" w:hAnsi="Times New Roman" w:cs="Arial"/>
          <w:kern w:val="0"/>
          <w:szCs w:val="32"/>
        </w:rPr>
        <w:t>　　（九）本级预备费使用情况；</w:t>
      </w:r>
    </w:p>
    <w:p>
      <w:pPr>
        <w:spacing w:line="560" w:lineRule="exact"/>
        <w:rPr>
          <w:rFonts w:ascii="Times New Roman" w:hAnsi="Times New Roman" w:cs="Arial"/>
          <w:kern w:val="0"/>
          <w:szCs w:val="32"/>
        </w:rPr>
      </w:pPr>
      <w:r>
        <w:rPr>
          <w:rFonts w:hint="eastAsia" w:ascii="Times New Roman" w:hAnsi="Times New Roman" w:cs="Arial"/>
          <w:kern w:val="0"/>
          <w:szCs w:val="32"/>
        </w:rPr>
        <w:t>　　（十）超收收入安排情况，预算稳定调节基金的规模和使用情况；</w:t>
      </w:r>
    </w:p>
    <w:p>
      <w:pPr>
        <w:spacing w:line="560" w:lineRule="exact"/>
        <w:rPr>
          <w:rFonts w:ascii="Times New Roman" w:hAnsi="Times New Roman" w:cs="Arial"/>
          <w:kern w:val="0"/>
          <w:szCs w:val="32"/>
        </w:rPr>
      </w:pPr>
      <w:r>
        <w:rPr>
          <w:rFonts w:hint="eastAsia" w:ascii="Times New Roman" w:hAnsi="Times New Roman" w:cs="Arial"/>
          <w:kern w:val="0"/>
          <w:szCs w:val="32"/>
        </w:rPr>
        <w:t>　　（十一）本级人民代表大会批准的预算决议落实情况；</w:t>
      </w:r>
    </w:p>
    <w:p>
      <w:pPr>
        <w:spacing w:line="560" w:lineRule="exact"/>
        <w:rPr>
          <w:rFonts w:ascii="Times New Roman" w:hAnsi="Times New Roman" w:cs="Arial"/>
          <w:kern w:val="0"/>
          <w:szCs w:val="32"/>
        </w:rPr>
      </w:pPr>
      <w:r>
        <w:rPr>
          <w:rFonts w:hint="eastAsia" w:ascii="Times New Roman" w:hAnsi="Times New Roman" w:cs="Arial"/>
          <w:kern w:val="0"/>
          <w:szCs w:val="32"/>
        </w:rPr>
        <w:t>　　（十二）其他与决算有关的重要情况。</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县级以上各级人民代表大会常务委员会应当结合本级政府提出的上一年度预算执行和其他财政收支的审计工作报告，对本级决算草案进行审查。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各级决算经批准后，财政部门应当在二十日内向本级各部门批复决算。各部门应当在接到本级政府财政部门批复的本部门决算后十五日内向所属单位批复决算。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地方各级政府应当将经批准的决算及下一级政府上报备案的决算汇总，报上一级政府备案。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县级以上各级政府应当将下一级政府报送备案的决算汇总后，报本级人民代表大会常务委员会备案。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国务院和县级以上地方各级政府对下一级政府依照本法第八十一条规定报送备案的决算，认为有同法律、行政法规相抵触或者有其他不适当之处，需要撤销批准该项决算的决议的，应当提请本级人民代表大会常务委员会审议决定；经审议决定撤销的，该下级人民代表大会常务委员会应当责成本级政府依照本法规定重新编制决算草案，提请本级人民代表大会常务委员会审查和批准。</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监督</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全国人民代表大会及其常务委员会对中央和地方预算、决算进行监督。</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县级以上地方各级人民代表大会及其常务委员会对本级和下级预算、决算进行监督。</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乡、民族乡、镇人民代表大会对本级预算、决算进行监督。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各级人民代表大会和县级以上各级人民代表大会常务委员会有权就预算、决算中的重大事项或者特定问题组织调查，有关的政府、部门、单位和个人应当如实反映情况和提供必要的材料。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各级人民代表大会和县级以上各级人民代表大会常务委员会举行会议时，人民代表大会代表或者常务委员会组成人员，依照法律规定程序就预算、决算中的有关问题提出询问或者质询，受询问或者受质询的有关的政府或者财政部门必须及时给予答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国务院和县级以上地方各级政府应当在每年六月至九月期间向本级人民代表大会常务委员会报告预算执行情况。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各级政府监督下级政府的预算执行；下级政府应当定期向上一级政府报告预算执行情况。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各级政府财政部门负责监督检查本级各部门及其所属各单位预算的编制、执行，并向本级政府和上一级政府财政部门报告预算执行情况。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县级以上政府审计部门依法对预算执行、决算实行审计监督。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对预算执行和其他财政收支的审计工作报告应当向社会公开。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政府各部门负责监督检查所属各单位的预算执行，及时向本级政府财政部门反映本部门预算执行情况，依法纠正违反预算的行为。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公民、法人或者其他组织发现有违反本法的行为，可以依法向有关国家机关进行检举、控告。</w:t>
      </w:r>
    </w:p>
    <w:p>
      <w:pPr>
        <w:spacing w:line="560" w:lineRule="exact"/>
        <w:rPr>
          <w:rFonts w:ascii="Times New Roman" w:hAnsi="Times New Roman" w:cs="Arial"/>
          <w:kern w:val="0"/>
          <w:szCs w:val="32"/>
        </w:rPr>
      </w:pPr>
      <w:r>
        <w:rPr>
          <w:rFonts w:hint="eastAsia" w:ascii="Times New Roman" w:hAnsi="Times New Roman" w:cs="Arial"/>
          <w:kern w:val="0"/>
          <w:szCs w:val="32"/>
        </w:rPr>
        <w:t>　　接受检举、控告的国家机关应当依法进行处理，并为检举人、控告人保密。任何单位或者个人不得压制和打击报复检举人、控告人。</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法律责任</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各级政府及有关部门有下列行为之一的，责令改正，对负有直接责任的主管人员和其他直接责任人员追究行政责任:</w:t>
      </w:r>
    </w:p>
    <w:p>
      <w:pPr>
        <w:spacing w:line="560" w:lineRule="exact"/>
        <w:rPr>
          <w:rFonts w:ascii="Times New Roman" w:hAnsi="Times New Roman" w:cs="Arial"/>
          <w:kern w:val="0"/>
          <w:szCs w:val="32"/>
        </w:rPr>
      </w:pPr>
      <w:r>
        <w:rPr>
          <w:rFonts w:hint="eastAsia" w:ascii="Times New Roman" w:hAnsi="Times New Roman" w:cs="Arial"/>
          <w:kern w:val="0"/>
          <w:szCs w:val="32"/>
        </w:rPr>
        <w:t>　　（一）未依照本法规定，编制、报送预算草案、预算调整方案、决算草案和部门预算、决算以及批复预算、决算的；</w:t>
      </w:r>
    </w:p>
    <w:p>
      <w:pPr>
        <w:spacing w:line="560" w:lineRule="exact"/>
        <w:rPr>
          <w:rFonts w:ascii="Times New Roman" w:hAnsi="Times New Roman" w:cs="Arial"/>
          <w:kern w:val="0"/>
          <w:szCs w:val="32"/>
        </w:rPr>
      </w:pPr>
      <w:r>
        <w:rPr>
          <w:rFonts w:hint="eastAsia" w:ascii="Times New Roman" w:hAnsi="Times New Roman" w:cs="Arial"/>
          <w:kern w:val="0"/>
          <w:szCs w:val="32"/>
        </w:rPr>
        <w:t>　　（二）违反本法规定，进行预算调整的；</w:t>
      </w:r>
    </w:p>
    <w:p>
      <w:pPr>
        <w:spacing w:line="560" w:lineRule="exact"/>
        <w:rPr>
          <w:rFonts w:hint="eastAsia" w:ascii="Times New Roman" w:hAnsi="Times New Roman" w:eastAsia="仿宋_GB2312" w:cs="Arial"/>
          <w:kern w:val="0"/>
          <w:szCs w:val="32"/>
          <w:lang w:eastAsia="zh-CN"/>
        </w:rPr>
      </w:pPr>
      <w:r>
        <w:rPr>
          <w:rFonts w:hint="eastAsia" w:cs="Arial"/>
          <w:kern w:val="0"/>
          <w:szCs w:val="32"/>
          <w:lang w:eastAsia="zh-CN"/>
        </w:rPr>
        <w:t>　　</w:t>
      </w:r>
      <w:r>
        <w:rPr>
          <w:rFonts w:hint="eastAsia" w:ascii="Times New Roman" w:hAnsi="Times New Roman" w:cs="Arial"/>
          <w:kern w:val="0"/>
          <w:szCs w:val="32"/>
        </w:rPr>
        <w:t>（三）未依照本法规定对有关预算事项进行公开和说明的</w:t>
      </w:r>
      <w:r>
        <w:rPr>
          <w:rFonts w:hint="eastAsia" w:ascii="Times New Roman" w:hAnsi="Times New Roman" w:cs="Arial"/>
          <w:kern w:val="0"/>
          <w:szCs w:val="32"/>
          <w:lang w:eastAsia="zh-CN"/>
        </w:rPr>
        <w:t>；</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（四）违反规定设立政府性基金项目和其他财政收入项目的；</w:t>
      </w:r>
    </w:p>
    <w:p>
      <w:pPr>
        <w:spacing w:line="560" w:lineRule="exact"/>
        <w:rPr>
          <w:rFonts w:ascii="Times New Roman" w:hAnsi="Times New Roman" w:cs="Arial"/>
          <w:kern w:val="0"/>
          <w:szCs w:val="32"/>
        </w:rPr>
      </w:pPr>
      <w:r>
        <w:rPr>
          <w:rFonts w:hint="eastAsia" w:ascii="Times New Roman" w:hAnsi="Times New Roman" w:cs="Arial"/>
          <w:kern w:val="0"/>
          <w:szCs w:val="32"/>
        </w:rPr>
        <w:t>　　（五）违反法律、法规规定使用预算预备费、预算周转金、预算稳定调节基金、超收收入的；</w:t>
      </w:r>
    </w:p>
    <w:p>
      <w:pPr>
        <w:spacing w:line="560" w:lineRule="exact"/>
        <w:rPr>
          <w:rFonts w:ascii="Times New Roman" w:hAnsi="Times New Roman" w:cs="Arial"/>
          <w:kern w:val="0"/>
          <w:szCs w:val="32"/>
        </w:rPr>
      </w:pPr>
      <w:r>
        <w:rPr>
          <w:rFonts w:hint="eastAsia" w:ascii="Times New Roman" w:hAnsi="Times New Roman" w:cs="Arial"/>
          <w:kern w:val="0"/>
          <w:szCs w:val="32"/>
        </w:rPr>
        <w:t>　　（六）违反本法规定开设财政专户的。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各级政府及有关部门、单位有下列行为之一的，责令改正，对负有直接责任的主管人员和其他直接责任人员依法给予降级、撤职、开除的处分: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（一）未将所有政府收入和支出列入预算或者虚列收入和支出的；</w:t>
      </w:r>
    </w:p>
    <w:p>
      <w:pPr>
        <w:spacing w:line="560" w:lineRule="exact"/>
        <w:rPr>
          <w:rFonts w:hint="eastAsia" w:ascii="Times New Roman" w:hAnsi="Times New Roman" w:cs="Arial"/>
          <w:kern w:val="0"/>
          <w:szCs w:val="32"/>
        </w:rPr>
      </w:pPr>
      <w:r>
        <w:rPr>
          <w:rFonts w:hint="eastAsia" w:ascii="Times New Roman" w:hAnsi="Times New Roman" w:cs="Arial"/>
          <w:kern w:val="0"/>
          <w:szCs w:val="32"/>
        </w:rPr>
        <w:t>　　（二）违反法律、行政法规的规定，多征、提前征收或者减征、免征、缓征应征预算收入的；</w:t>
      </w:r>
    </w:p>
    <w:p>
      <w:pPr>
        <w:spacing w:line="560" w:lineRule="exact"/>
        <w:rPr>
          <w:rFonts w:hint="eastAsia" w:ascii="Times New Roman" w:hAnsi="Times New Roman" w:cs="Arial"/>
          <w:kern w:val="0"/>
          <w:szCs w:val="32"/>
        </w:rPr>
      </w:pPr>
      <w:r>
        <w:rPr>
          <w:rFonts w:hint="eastAsia" w:ascii="Times New Roman" w:hAnsi="Times New Roman" w:cs="Arial"/>
          <w:kern w:val="0"/>
          <w:szCs w:val="32"/>
        </w:rPr>
        <w:t>　　（三）截留、占用、挪用或者拖欠应当上缴国库的预算收入的；</w:t>
      </w:r>
    </w:p>
    <w:p>
      <w:pPr>
        <w:spacing w:line="560" w:lineRule="exact"/>
        <w:rPr>
          <w:rFonts w:hint="eastAsia" w:ascii="Times New Roman" w:hAnsi="Times New Roman" w:cs="Arial"/>
          <w:kern w:val="0"/>
          <w:szCs w:val="32"/>
        </w:rPr>
      </w:pPr>
      <w:r>
        <w:rPr>
          <w:rFonts w:hint="eastAsia" w:ascii="Times New Roman" w:hAnsi="Times New Roman" w:cs="Arial"/>
          <w:kern w:val="0"/>
          <w:szCs w:val="32"/>
        </w:rPr>
        <w:t>　　（四）违反本法规定，改变预算支出用途的；</w:t>
      </w:r>
    </w:p>
    <w:p>
      <w:pPr>
        <w:spacing w:line="560" w:lineRule="exact"/>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（五）擅自改变上级政府专项转移支付资金用途的；</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（六）违反本法规定拨付预算支出资金，办理预算收入收纳、划分、留解、退付，或者违反本法规定冻结、动用国库库款或者以其他方式支配已入国库库款的。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各级政府、各部门、各单位违反本法规定举借债务或者为他人债务提供担保，或者挪用重点支出资金，或者在预算之外及超预算标准建设楼堂馆所的，责令改正，对负有直接责任的主管人员和其他直接责任人员给予撤职、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各级政府有关部门、单位及其工作人员有下列行为之一的，责令改正，追回骗取、使用的资金，有违法所得的没收违法所得，对单位给予警告或者通报批评；对负有直接责任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（一）违反法律、法规的规定，改变预算收入上缴方式的；</w:t>
      </w:r>
    </w:p>
    <w:p>
      <w:pPr>
        <w:spacing w:line="560" w:lineRule="exact"/>
        <w:rPr>
          <w:rFonts w:ascii="Times New Roman" w:hAnsi="Times New Roman" w:cs="Arial"/>
          <w:kern w:val="0"/>
          <w:szCs w:val="32"/>
        </w:rPr>
      </w:pPr>
      <w:r>
        <w:rPr>
          <w:rFonts w:hint="eastAsia" w:ascii="Times New Roman" w:hAnsi="Times New Roman" w:cs="Arial"/>
          <w:kern w:val="0"/>
          <w:szCs w:val="32"/>
        </w:rPr>
        <w:t>　　（二）以虚报、冒领等手段骗取预算资金的；</w:t>
      </w:r>
    </w:p>
    <w:p>
      <w:pPr>
        <w:spacing w:line="560" w:lineRule="exact"/>
        <w:rPr>
          <w:rFonts w:ascii="Times New Roman" w:hAnsi="Times New Roman" w:cs="Arial"/>
          <w:kern w:val="0"/>
          <w:szCs w:val="32"/>
        </w:rPr>
      </w:pPr>
      <w:r>
        <w:rPr>
          <w:rFonts w:hint="eastAsia" w:ascii="Times New Roman" w:hAnsi="Times New Roman" w:cs="Arial"/>
          <w:kern w:val="0"/>
          <w:szCs w:val="32"/>
        </w:rPr>
        <w:t>　　（三）违反规定扩大开支范围、提高开支标准的；</w:t>
      </w:r>
    </w:p>
    <w:p>
      <w:pPr>
        <w:spacing w:line="560" w:lineRule="exact"/>
        <w:rPr>
          <w:rFonts w:ascii="Times New Roman" w:hAnsi="Times New Roman" w:cs="Arial"/>
          <w:kern w:val="0"/>
          <w:szCs w:val="32"/>
        </w:rPr>
      </w:pPr>
      <w:r>
        <w:rPr>
          <w:rFonts w:hint="eastAsia" w:ascii="Times New Roman" w:hAnsi="Times New Roman" w:cs="Arial"/>
          <w:kern w:val="0"/>
          <w:szCs w:val="32"/>
        </w:rPr>
        <w:t>　　（四）其他违反财政管理规定的行为。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本法第九十二条、第九十三条、第九十四条、第九十五条所列违法行为，其他法律对其处理、处罚另有规定的，依照其规定。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附则</w:t>
      </w:r>
    </w:p>
    <w:p>
      <w:pPr>
        <w:spacing w:line="560" w:lineRule="exact"/>
        <w:rPr>
          <w:rFonts w:ascii="Times New Roman" w:hAnsi="Times New Roman" w:eastAsia="宋体" w:cs="宋体"/>
          <w:kern w:val="0"/>
          <w:szCs w:val="32"/>
        </w:rPr>
      </w:pPr>
      <w:bookmarkStart w:name="_GoBack" w:id="0"/>
      <w:bookmarkEnd w:id="0"/>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各级政府财政部门应当按年度编制以权责发生制为基础的政府综合财务报告，报告政府整体财务状况、运行情况和财政中长期可持续性，报本级人民代表大会常务委员会备案。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国务院根据本法制定实施条例。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民族自治地方的预算管理，依照民族区域自治法的有关规定执行；民族区域自治法没有规定的，依照本法和国务院的有关规定执行。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省、自治区、直辖市人民代表大会或者其常务委员会根据本法，可以制定有关预算审查监督的决定或者地方性法规。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本法自1995年1月1日起施行。1991年10月21日国务院发布的《国家预算管理条例》同时废止。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06434"/>
    <w:rsid w:val="00320296"/>
    <w:rsid w:val="00341FBF"/>
    <w:rsid w:val="00361106"/>
    <w:rsid w:val="003870B2"/>
    <w:rsid w:val="00405342"/>
    <w:rsid w:val="0041162C"/>
    <w:rsid w:val="004B29FD"/>
    <w:rsid w:val="004B5AED"/>
    <w:rsid w:val="004E0129"/>
    <w:rsid w:val="004E3F7A"/>
    <w:rsid w:val="004F3FA8"/>
    <w:rsid w:val="004F682B"/>
    <w:rsid w:val="005521DE"/>
    <w:rsid w:val="00557D1B"/>
    <w:rsid w:val="005866F9"/>
    <w:rsid w:val="00597FF0"/>
    <w:rsid w:val="005B4D16"/>
    <w:rsid w:val="005C6A1B"/>
    <w:rsid w:val="005E5EEF"/>
    <w:rsid w:val="006125B7"/>
    <w:rsid w:val="0061561D"/>
    <w:rsid w:val="006208B2"/>
    <w:rsid w:val="00661B2B"/>
    <w:rsid w:val="006858D8"/>
    <w:rsid w:val="006B016C"/>
    <w:rsid w:val="006B487D"/>
    <w:rsid w:val="006B7880"/>
    <w:rsid w:val="00702FFA"/>
    <w:rsid w:val="0079691A"/>
    <w:rsid w:val="007E77DB"/>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454F7"/>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8EE6F1D"/>
    <w:rsid w:val="0B957AC8"/>
    <w:rsid w:val="0C4E6F56"/>
    <w:rsid w:val="0D2F2A95"/>
    <w:rsid w:val="13EB0803"/>
    <w:rsid w:val="19F86B68"/>
    <w:rsid w:val="28A83523"/>
    <w:rsid w:val="2F7753E6"/>
    <w:rsid w:val="3258761C"/>
    <w:rsid w:val="34B13AF4"/>
    <w:rsid w:val="41013E8A"/>
    <w:rsid w:val="446E42D8"/>
    <w:rsid w:val="44BC0EEC"/>
    <w:rsid w:val="482A39F4"/>
    <w:rsid w:val="56755F92"/>
    <w:rsid w:val="60BE44F5"/>
    <w:rsid w:val="653A70E2"/>
    <w:rsid w:val="68EA2F66"/>
    <w:rsid w:val="6C1E17DE"/>
    <w:rsid w:val="6E907D21"/>
    <w:rsid w:val="72406E3D"/>
    <w:rsid w:val="7E58211F"/>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32</Pages>
  <Words>14327</Words>
  <Characters>957</Characters>
  <Lines>7</Lines>
  <Paragraphs>30</Paragraphs>
  <TotalTime>318</TotalTime>
  <ScaleCrop>false</ScaleCrop>
  <LinksUpToDate>false</LinksUpToDate>
  <CharactersWithSpaces>15254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2018-11-28T04:59:16Z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