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事业单位人事管理条例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(2014年2月26日国务院第40次常务会议通过　2014年4月25日中华人民共和国国务院令第652号公布　自2014年7月1日起施行)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为了规范事业单位的人事管理，保障事业单位工作人员的合法权益，建设高素质的事业单位工作人员队伍，促进公共服务发展，制定本条例。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事业单位人事管理，坚持党管干部、党管人才原则，全面准确贯彻民主、公开、竞争、择优方针。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国家对事业单位工作人员实行分级分类管理。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中央事业单位人事综合管理部门负责全国事业单位人事综合管理工作。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县级以上地方各级事业单位人事综合管理部门负责本辖区事业单位人事综合管理工作。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事业单位主管部门具体负责所属事业单位人事管理工作。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事业单位应当建立健全人事管理制度。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事业单位制定或者修改人事管理制度，应当通过职工代表大会或者其他形式听取工作人员意见。</w:t>
      </w:r>
    </w:p>
    <w:p>
      <w:pPr>
        <w:pStyle w:val="2"/>
        <w:jc w:val="center"/>
        <w:rPr>
          <w:rFonts w:ascii="方正黑体_GBK" w:eastAsia="方正黑体_GBK"/>
        </w:rPr>
      </w:pPr>
      <w:r>
        <w:rPr>
          <w:rFonts w:hint="eastAsia" w:ascii="方正黑体_GBK" w:hAnsi="Times New Roman" w:eastAsia="方正黑体_GBK" w:cs="Times New Roman"/>
        </w:rPr>
        <w:t>第二章　岗位设置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国家建立事业单位岗位管理制度，明确岗位类别和等级。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事业单位根据职责任务和工作需要，按照国家有关规定设置岗位。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岗位应当具有明确的名称、职责任务、工作标准和任职条件。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事业单位拟订岗位设置方案，应当报人事综合管理部门备案。</w:t>
      </w:r>
    </w:p>
    <w:p>
      <w:pPr>
        <w:pStyle w:val="2"/>
        <w:jc w:val="center"/>
        <w:rPr>
          <w:rFonts w:ascii="方正黑体_GBK" w:eastAsia="方正黑体_GBK"/>
        </w:rPr>
      </w:pPr>
      <w:r>
        <w:rPr>
          <w:rFonts w:hint="eastAsia" w:ascii="方正黑体_GBK" w:hAnsi="Times New Roman" w:eastAsia="方正黑体_GBK" w:cs="Times New Roman"/>
        </w:rPr>
        <w:t>第三章　公开招聘和竞聘上岗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事业单位新聘用工作人员，应当面向社会公开招聘。但是，国家政策性安置、按照人事管理权限由上级任命、涉密岗位等人员除外。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事业单位公开招聘工作人员按照下列程序进行：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(一)制定公开招聘方案；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(二)公布招聘岗位、资格条件等招聘信息；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(三)审查应聘人员资格条件；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(四)考试、考察；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(五)体检；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(六)公示拟聘人员名单；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(七)订立聘用合同，办理聘用手续。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事业单位内部产生岗位人选，需要竞聘上岗的，按照下列程序进行：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(一)制定竞聘上岗方案；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(二)在本单位公布竞聘岗位、资格条件、聘期等信息；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(三)审查竞聘人员资格条件；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(四)考评；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(五)在本单位公示拟聘人员名单；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(六)办理聘任手续。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事业单位工作人员可以按照国家有关规定进行交流。</w:t>
      </w:r>
    </w:p>
    <w:p>
      <w:pPr>
        <w:pStyle w:val="2"/>
        <w:jc w:val="center"/>
        <w:rPr>
          <w:rFonts w:ascii="方正黑体_GBK" w:eastAsia="方正黑体_GBK"/>
        </w:rPr>
      </w:pPr>
      <w:r>
        <w:rPr>
          <w:rFonts w:hint="eastAsia" w:ascii="方正黑体_GBK" w:hAnsi="Times New Roman" w:eastAsia="方正黑体_GBK" w:cs="Times New Roman"/>
        </w:rPr>
        <w:t>第四章　聘用合同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事业单位与工作人员订立的聘用合同，期限一般不低于3年。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初次就业的工作人员与事业单位订立的聘用合同期限3年以上的，试用期为12个月。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事业单位工作人员在本单位连续工作满10年且距法定退休年龄不足10年，提出订立聘用至退休的合同的，事业单位应当与其订立聘用至退休的合同。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事业单位工作人员连续旷工超过15个工作日，或者1年内累计旷工超过30个工作日的，事业单位可以解除聘用合同。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事业单位工作人员年度考核不合格且不同意调整工作岗位，或者连续两年年度考核不合格的，事业单位提前30日书面通知，可以解除聘用合同。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事业单位工作人员提前30日书面通知事业单位，可以解除聘用合同。但是，双方对解除聘用合同另有约定的除外。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事业单位工作人员受到开除处分的，解除聘用合同。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自聘用合同依法解除、终止之日起，事业单位与被解除、终止聘用合同人员的人事关系终止。</w:t>
      </w:r>
    </w:p>
    <w:p>
      <w:pPr>
        <w:pStyle w:val="2"/>
        <w:jc w:val="center"/>
        <w:rPr>
          <w:rFonts w:ascii="方正黑体_GBK" w:eastAsia="方正黑体_GBK"/>
        </w:rPr>
      </w:pPr>
      <w:r>
        <w:rPr>
          <w:rFonts w:hint="eastAsia" w:ascii="方正黑体_GBK" w:hAnsi="Times New Roman" w:eastAsia="方正黑体_GBK" w:cs="Times New Roman"/>
        </w:rPr>
        <w:t>第五章　考核和培训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事业单位应当根据聘用合同规定的岗位职责任务，全面考核工作人员的表现，重点考核工作绩效。考核应当听取服务对象的意见和评价。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考核分为平时考核、年度考核和聘期考核。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年度考核的结果可以分为优秀、合格、基本合格和不合格等档次，聘期考核的结果可以分为合格和不合格等档次。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考核结果作为调整事业单位工作人员岗位、工资以及续订聘用合同的依据。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事业单位应当根据不同岗位的要求，编制工作人员培训计划，对工作人员进行分级分类培训。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工作人员应当按照所在单位的要求，参加岗前培训、在岗培训、转岗培训和为完成特定任务的专项培训。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培训经费按照国家有关规定列支。</w:t>
      </w:r>
    </w:p>
    <w:p>
      <w:pPr>
        <w:pStyle w:val="2"/>
        <w:jc w:val="center"/>
        <w:rPr>
          <w:rFonts w:ascii="方正黑体_GBK" w:eastAsia="方正黑体_GBK"/>
        </w:rPr>
      </w:pPr>
      <w:r>
        <w:rPr>
          <w:rFonts w:hint="eastAsia" w:ascii="方正黑体_GBK" w:hAnsi="Times New Roman" w:eastAsia="方正黑体_GBK" w:cs="Times New Roman"/>
        </w:rPr>
        <w:t>第六章　奖励和处分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事业单位工作人员或者集体有下列情形之一的，给予奖励：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(一)长期服务基层，爱岗敬业，表现突出的；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(二)在执行国家重要任务、应对重大突发事件中表现突出的；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(三)在工作中有重大发明创造、技术革新的；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(四)在培养人才、传播先进文化中作出突出贡献的；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(五)有其他突出贡献的。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奖励坚持精神奖励与物质奖励相结合、以精神奖励为主的原则。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奖励分为嘉奖、记功、记大功、授予荣誉称号。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事业单位工作人员有下列行为之一的，给予处分：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(一)损害国家声誉和利益的；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(二)失职渎职的；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(三)利用工作之便谋取不正当利益的；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(四)挥霍、浪费国家资财的；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(五)严重违反职业道德、社会公德的；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(六)其他严重违反纪律的。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处分分为警告、记过、降低岗位等级或者撤职、开除。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受处分的期间为：警告，6个月；记过，12个月；降低岗位等级或者撤职，24个月。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给予工作人员处分，应当事实清楚、证据确凿、定性准确、处理恰当、程序合法、手续完备。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工作人员受开除以外的处分，在受处分期间没有再发生违纪行为的，处分期满后，由处分决定单位解除处分并以书面形式通知本人。</w:t>
      </w:r>
    </w:p>
    <w:p>
      <w:pPr>
        <w:pStyle w:val="2"/>
        <w:jc w:val="center"/>
        <w:rPr>
          <w:rFonts w:ascii="方正黑体_GBK" w:eastAsia="方正黑体_GBK"/>
        </w:rPr>
      </w:pPr>
      <w:r>
        <w:rPr>
          <w:rFonts w:hint="eastAsia" w:ascii="方正黑体_GBK" w:hAnsi="Times New Roman" w:eastAsia="方正黑体_GBK" w:cs="Times New Roman"/>
        </w:rPr>
        <w:t>第七章　工资福利和社会保险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国家建立激励与约束相结合的事业单位工资制度。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事业单位工作人员工资包括基本工资、绩效工资和津贴补贴。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事业单位工资分配应当结合不同行业事业单位特点，体现岗位职责、工作业绩、实际贡献等因素。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国家建立事业单位工作人员工资的正常增长机制。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事业单位工作人员的工资水平应当与国民经济发展相协调、与社会进步相适应。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事业单位工作人员享受国家规定的福利待遇。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事业单位执行国家规定的工时制度和休假制度。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事业单位及其工作人员依法参加社会保险，工作人员依法享受社会保险待遇。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事业单位工作人员符合国家规定退休条件的，应当退休。</w:t>
      </w:r>
    </w:p>
    <w:p>
      <w:pPr>
        <w:pStyle w:val="2"/>
        <w:jc w:val="center"/>
        <w:rPr>
          <w:rFonts w:ascii="方正黑体_GBK" w:eastAsia="方正黑体_GBK"/>
        </w:rPr>
      </w:pPr>
      <w:r>
        <w:rPr>
          <w:rFonts w:hint="eastAsia" w:ascii="方正黑体_GBK" w:hAnsi="Times New Roman" w:eastAsia="方正黑体_GBK" w:cs="Times New Roman"/>
        </w:rPr>
        <w:t>第八章　人事争议处理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事业单位工作人员与所在单位发生人事争议的，依照《中华人民共和国劳动争议调解仲裁法》等有关规定处理。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事业单位工作人员对涉及本人的考核结果、处分决定等不服的，可以按照国家有关规定申请复核、提出申诉。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负有事业单位聘用、考核、奖励、处分、人事争议处理等职责的人员履行职责，有下列情形之一的，应当回避：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(一)与本人有利害关系的；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(二)与本人近亲属有利害关系的；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(三)其他可能影响公正履行职责的。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对事业单位人事管理工作中的违法违纪行为，任何单位或者个人可以向事业单位人事综合管理部门、主管部门或者监察机关投诉、举报，有关部门和机关应当及时调查处理。</w:t>
      </w:r>
    </w:p>
    <w:p>
      <w:pPr>
        <w:pStyle w:val="2"/>
        <w:jc w:val="center"/>
        <w:rPr>
          <w:rFonts w:ascii="方正黑体_GBK" w:eastAsia="方正黑体_GBK"/>
        </w:rPr>
      </w:pPr>
      <w:r>
        <w:rPr>
          <w:rFonts w:hint="eastAsia" w:ascii="方正黑体_GBK" w:hAnsi="Times New Roman" w:eastAsia="方正黑体_GBK" w:cs="Times New Roman"/>
        </w:rPr>
        <w:t>第九章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事业单位违反本条例规定的，由县级以上事业单位人事综合管理部门或者主管部门责令限期改正；逾期不改正的，对直接负责的主管人员和其他直接责任人员依法给予处分。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对事业单位工作人员的人事处理违反本条例规定给当事人造成名誉损害的，应当赔礼道歉、恢复名誉、消除影响；造成经济损失的，依法给予赔偿。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事业单位人事综合管理部门和主管部门的工作人员在事业单位人事管理工作中滥用职权、玩忽职守、徇私舞弊的，依法给予处分；构成犯罪的，依法追究刑事责任。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第十章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本条例自2014年7月1日起施行。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F2A6FB3"/>
    <w:rsid w:val="003130F2"/>
    <w:rsid w:val="00BE78F6"/>
    <w:rsid w:val="00DF3161"/>
    <w:rsid w:val="07FF79EE"/>
    <w:rsid w:val="1E7B5908"/>
    <w:rsid w:val="26C53629"/>
    <w:rsid w:val="4DFF515B"/>
    <w:rsid w:val="6F2A6FB3"/>
    <w:rsid w:val="7334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465</Words>
  <Characters>2653</Characters>
  <Lines>22</Lines>
  <Paragraphs>6</Paragraphs>
  <TotalTime>0</TotalTime>
  <ScaleCrop>false</ScaleCrop>
  <LinksUpToDate>false</LinksUpToDate>
  <CharactersWithSpaces>3112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2019-05-23T02:04:00Z</dcterms:created>
  <dc:creator>Administrator</dc:creator>
  <cp:lastModifiedBy>Administrator</cp:lastModifiedBy>
  <dcterms:modified xsi:type="dcterms:W3CDTF">2019-07-05T07:30:33Z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