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bookmarkStart w:id="0" w:name="_GoBack"/>
      <w:r>
        <w:rPr>
          <w:rFonts w:ascii="Times New Roman" w:hAnsi="Times New Roman" w:cs="Times New Roman"/>
          <w:sz w:val="44"/>
          <w:szCs w:val="44"/>
        </w:rPr>
        <w:t>企业事业单位内部治安保卫条例</w:t>
      </w:r>
      <w:bookmarkEnd w:id="0"/>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(2004年9月13日国务院第64次常务会议通过　2004年9月27日中华人民共和国国务院令第421号公布　自2004年12月1日起施行)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为了规范企业、事业单位(以下简称单位)内部治安保卫工作，保护公民人身、财产安全和公共财产安全，维护单位的工作、生产、经营、教学和科研秩序，制定本条例。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单位内部治安保卫工作贯彻预防为主、单位负责、突出重点、保障安全的方针。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单位内部治安保卫工作应当突出保护单位内人员的人身安全，单位不得以经济效益、财产安全或者其他任何借口忽视人身安全。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务院公安部门指导、监督全国的单位内部治安保卫工作，对行业、系统有监管职责的国务院有关部门指导、检查本行业、本系统的单位内部治安保卫工作；县级以上地方各级人民政府公安机关指导、监督本行政区域内的单位内部治安保卫工作，对行业、系统有监管职责的县级以上地方各级人民政府有关部门指导、检查本行政区域内的本行业、本系统的单位内部治安保卫工作，及时解决单位内部治安保卫工作中的突出问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县级以上地方各级人民政府应当加强对本行政区域内的单位内部治安保卫工作的领导，督促公安机关和有关部门依法履行职责，并及时协调解决单位内部治安保卫工作中的重大问题。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单位的主要负责人对本单位的内部治安保卫工作负责。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单位应当根据内部治安保卫工作需要，设置治安保卫机构或者配备专职、兼职治安保卫人员。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治安保卫重点单位应当设置与治安保卫任务相适应的治安保卫机构，配备专职治安保卫人员，并将治安保卫机构的设置和人员的配备情况报主管公安机关备案。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单位内部治安保卫工作的要求是：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(一)有适应单位具体情况的内部治安保卫制度、措施和必要的治安防范设施；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(二)单位范围内的治安保卫情况有人检查，重要部位得到重点保护，治安隐患及时得到排查；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(三)单位范围内的治安隐患和问题及时得到处理，发生治安案件、涉嫌刑事犯罪的案件及时得到处置。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单位制定的内部治安保卫制度应当包括下列内容：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(一)门卫、值班、巡查制度；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(二)工作、生产、经营、教学、科研等场所的安全管理制度；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(三)现金、票据、印鉴、有价证券等重要物品使用、保管、储存、运输的安全管理制度；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(四)单位内部的消防、交通安全管理制度；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(五)治安防范教育培训制度；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(六)单位内部发生治安案件、涉嫌刑事犯罪案件的报告制度；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(七)治安保卫工作检查、考核及奖惩制度；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(八)存放有爆炸性、易燃性、放射性、毒害性、传染性、腐蚀性等危险物品和传染性菌种、毒种以及武器弹药的单位，还应当有相应的安全管理制度；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(九)其他有关的治安保卫制度。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单位制定的内部治安保卫制度不得与法律、法规、规章的规定相抵触。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单位内部治安保卫人员应当接受有关法律知识和治安保卫业务、技能以及相关专业知识的培训、考核。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单位内部治安保卫人员应当依法、文明履行职责，不得侵犯他人合法权益。治安保卫人员依法履行职责的行为受法律保护。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单位内部治安保卫机构、治安保卫人员应当履行下列职责：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(一)开展治安防范宣传教育，并落实本单位的内部治安保卫制度和治安防范措施；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(二)根据需要，检查进入本单位人员的证件，登记出入的物品和车辆；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(三)在单位范围内进行治安防范巡逻和检查，建立巡逻、检查和治安隐患整改记录；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(四)维护单位内部的治安秩序，制止发生在本单位的违法行为，对难以制止的违法行为以及发生的治安案件、涉嫌刑事犯罪案件应当立即报警，并采取措施保护现场，配合公安机关的侦查、处置工作；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(五)督促落实单位内部治安防范设施的建设和维护。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在单位管理范围内的人员，应当遵守单位的内部治安保卫制度。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关系全国或者所在地区国计民生、国家安全和公共安全的单位是治安保卫重点单位。治安保卫重点单位由县级以上地方各级人民政府公安机关按照下列范围提出，报本级人民政府确定：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(一)广播电台、电视台、通讯社等重要新闻单位；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(二)机场、港口、大型车站等重要交通枢纽；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(三)国防科技工业重要产品的研制、生产单位；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(四)电信、邮政、金融单位；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(五)大型能源动力设施、水利设施和城市水、电、燃气、热力供应设施；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(六)大型物资储备单位和大型商贸中心；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(七)教育、科研、医疗单位和大型文化、体育场所；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(八)博物馆、档案馆和重点文物保护单位；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(九)研制、生产、销售、储存危险物品或者实验、保藏传染性菌种、毒种的单位；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(十)国家重点建设工程单位；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(十一)其他需要列为治安保卫重点的单位。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治安保卫重点单位应当遵守本条例对单位治安保卫工作的一般规定和对治安保卫重点单位的特别规定。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治安保卫重点单位应当确定本单位的治安保卫重要部位，按照有关国家标准对重要部位设置必要的技术防范设施，并实施重点保护。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治安保卫重点单位应当在公安机关指导下制定单位内部治安突发事件处置预案，并定期演练。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公安机关对本行政区域内的单位内部治安保卫工作履行下列职责：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(一)指导单位制定、完善内部治安保卫制度，落实治安防范措施，指导治安保卫人员队伍建设和治安保卫重点单位的治安保卫机构建设；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(二)检查、指导单位的内部治安保卫工作，发现单位有违反本条例规定的行为或者治安隐患，及时下达整改通知书，责令限期整改；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(三)接到单位内部发生治安案件、涉嫌刑事犯罪案件的报警，及时出警，依法处置。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对认真落实治安防范措施，严格执行治安保卫工作制度，在单位内部治安保卫工作中取得显著成绩的单位和个人，有关人民政府、公安机关和有关部门应当给予表彰、奖励。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单位治安保卫人员因履行治安保卫职责伤残或者死亡的，依照国家有关工伤保险、评定伤残、批准烈士的规定给予相应的待遇。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单位违反本条例的规定，存在治安隐患的，公安机关应当责令限期整改，并处警告；单位逾期不整改，造成公民人身伤害、公私财产损失，或者严重威胁公民人身安全、公私财产安全或者公共安全的，对单位处1万元以上10万元以下的罚款，对单位主要负责人和其他直接责任人员处500元以上5000元以下的罚款，并可以建议有关组织对单位主要负责人和其他直接责任人员依法给予处分；情节严重，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单位治安保卫人员在履行职责时侵害他人合法权益的，应当赔礼道歉，给他人造成损害的，单位应当承担赔偿责任。单位赔偿后，有权责令因故意或者重大过失造成侵权的治安保卫人员承担部分或者全部赔偿的费用；对故意或者重大过失造成侵权的治安保卫人员，单位应当依法给予处分。治安保卫人员侵害他人合法权益的行为属于受单位负责人指使、胁迫的，对单位负责人依法给予处分，并由其承担赔偿责任；情节严重，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公安机关接到单位报警后不依法履行职责，致使公民人身、财产和公共财产遭受损失，或者有其他玩忽职守、滥用职权行为的，对直接负责的主管人员和其他直接责任人员依法给予行政处分；情节严重，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对行业、系统有监管职责的人民政府有关部门在指导、检查本行业、本系统的单位内部治安保卫工作过程中有玩忽职守、滥用职权行为的，参照前款规定处罚。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机关、团体的内部治安保卫工作参照本条例的有关规定执行。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高等学校治安保卫工作的具体规定由国务院另行制定。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仿宋_GB2312" w:cs="Times New Roman"/>
          <w:sz w:val="32"/>
          <w:szCs w:val="32"/>
          <w:lang w:eastAsia="zh-CN"/>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本条例自2004年12月1日起施行。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CF6706"/>
    <w:rsid w:val="026D2287"/>
    <w:rsid w:val="03356D16"/>
    <w:rsid w:val="03985ADA"/>
    <w:rsid w:val="058213F7"/>
    <w:rsid w:val="0788080A"/>
    <w:rsid w:val="08FF0C17"/>
    <w:rsid w:val="0963250F"/>
    <w:rsid w:val="097F7BAD"/>
    <w:rsid w:val="09B60066"/>
    <w:rsid w:val="0AEB2A0D"/>
    <w:rsid w:val="0B3D0578"/>
    <w:rsid w:val="0BBD3D83"/>
    <w:rsid w:val="0D3C4224"/>
    <w:rsid w:val="0D610029"/>
    <w:rsid w:val="0DFE10B9"/>
    <w:rsid w:val="10A47D69"/>
    <w:rsid w:val="134A1994"/>
    <w:rsid w:val="142327B5"/>
    <w:rsid w:val="14484CDF"/>
    <w:rsid w:val="155E2CB3"/>
    <w:rsid w:val="18413C16"/>
    <w:rsid w:val="198A0A54"/>
    <w:rsid w:val="19DB6C33"/>
    <w:rsid w:val="1C9212F7"/>
    <w:rsid w:val="20D86240"/>
    <w:rsid w:val="21CE0F2E"/>
    <w:rsid w:val="22DD4281"/>
    <w:rsid w:val="25F044FF"/>
    <w:rsid w:val="26CA1A3A"/>
    <w:rsid w:val="27680A3B"/>
    <w:rsid w:val="28F8723D"/>
    <w:rsid w:val="2B01664D"/>
    <w:rsid w:val="2DBE0D65"/>
    <w:rsid w:val="2E1B43B4"/>
    <w:rsid w:val="2ED32E01"/>
    <w:rsid w:val="2FF20DF5"/>
    <w:rsid w:val="318138A8"/>
    <w:rsid w:val="32252208"/>
    <w:rsid w:val="33CF5811"/>
    <w:rsid w:val="386D21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7A250A3"/>
    <w:rsid w:val="4DC87E21"/>
    <w:rsid w:val="4EDF3D2B"/>
    <w:rsid w:val="4EED79F5"/>
    <w:rsid w:val="5080370D"/>
    <w:rsid w:val="523F45D1"/>
    <w:rsid w:val="53BF5C69"/>
    <w:rsid w:val="53DA0A43"/>
    <w:rsid w:val="575D4E2E"/>
    <w:rsid w:val="58035B31"/>
    <w:rsid w:val="58F6185E"/>
    <w:rsid w:val="591257DC"/>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2019-05-22T11:38:31Z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