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企业名称登记管理规定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1991</w:t>
      </w:r>
      <w:r>
        <w:rPr>
          <w:rFonts w:hint="eastAsia" w:ascii="楷体_GB2312" w:hAnsi="Arial" w:eastAsia="楷体_GB2312" w:cs="Arial"/>
          <w:szCs w:val="32"/>
        </w:rPr>
        <w:t>年</w:t>
      </w:r>
      <w:r>
        <w:rPr>
          <w:rFonts w:hint="default" w:ascii="Times New Roman" w:hAnsi="Times New Roman" w:eastAsia="楷体_GB2312" w:cs="Times New Roman"/>
          <w:szCs w:val="32"/>
        </w:rPr>
        <w:t>5</w:t>
      </w:r>
      <w:r>
        <w:rPr>
          <w:rFonts w:hint="eastAsia" w:ascii="楷体_GB2312" w:hAnsi="Arial" w:eastAsia="楷体_GB2312" w:cs="Arial"/>
          <w:szCs w:val="32"/>
        </w:rPr>
        <w:t>月</w:t>
      </w:r>
      <w:r>
        <w:rPr>
          <w:rFonts w:hint="default" w:ascii="Times New Roman" w:hAnsi="Times New Roman" w:eastAsia="楷体_GB2312" w:cs="Times New Roman"/>
          <w:szCs w:val="32"/>
        </w:rPr>
        <w:t>6</w:t>
      </w:r>
      <w:r>
        <w:rPr>
          <w:rFonts w:hint="eastAsia" w:ascii="楷体_GB2312" w:hAnsi="Arial" w:eastAsia="楷体_GB2312" w:cs="Arial"/>
          <w:szCs w:val="32"/>
        </w:rPr>
        <w:t>日中华人民共和国国家工商行政管理局令第</w:t>
      </w:r>
      <w:r>
        <w:rPr>
          <w:rFonts w:hint="default" w:ascii="Times New Roman" w:hAnsi="Times New Roman" w:eastAsia="楷体_GB2312" w:cs="Times New Roman"/>
          <w:szCs w:val="32"/>
        </w:rPr>
        <w:t>7</w:t>
      </w:r>
      <w:r>
        <w:rPr>
          <w:rFonts w:hint="eastAsia" w:ascii="楷体_GB2312" w:hAnsi="Arial" w:eastAsia="楷体_GB2312" w:cs="Arial"/>
          <w:szCs w:val="32"/>
        </w:rPr>
        <w:t>号发布</w:t>
      </w:r>
      <w:r>
        <w:rPr>
          <w:rFonts w:hint="eastAsia" w:ascii="楷体_GB2312" w:hAnsi="Arial" w:eastAsia="楷体_GB2312" w:cs="Arial"/>
          <w:szCs w:val="32"/>
          <w:lang w:val="en-US"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2012</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9</w:t>
      </w:r>
      <w:r>
        <w:rPr>
          <w:rFonts w:hint="eastAsia" w:ascii="楷体_GB2312" w:hAnsi="Arial" w:eastAsia="楷体_GB2312" w:cs="Arial"/>
          <w:szCs w:val="32"/>
        </w:rPr>
        <w:t>日《国务院关于修改和废止部分行政法规的决定》第一次修订</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14</w:t>
      </w:r>
      <w:r>
        <w:rPr>
          <w:rFonts w:hint="eastAsia" w:ascii="楷体_GB2312" w:hAnsi="Arial" w:eastAsia="楷体_GB2312" w:cs="Arial"/>
          <w:szCs w:val="32"/>
        </w:rPr>
        <w:t>日国务院第</w:t>
      </w:r>
      <w:r>
        <w:rPr>
          <w:rFonts w:hint="default" w:ascii="Times New Roman" w:hAnsi="Times New Roman" w:eastAsia="楷体_GB2312" w:cs="Times New Roman"/>
          <w:szCs w:val="32"/>
        </w:rPr>
        <w:t>118</w:t>
      </w:r>
      <w:r>
        <w:rPr>
          <w:rFonts w:hint="eastAsia" w:ascii="楷体_GB2312" w:hAnsi="Arial" w:eastAsia="楷体_GB2312" w:cs="Arial"/>
          <w:szCs w:val="32"/>
        </w:rPr>
        <w:t>次常务会议修订通过）</w:t>
      </w:r>
      <w:bookmarkEnd w:id="2"/>
    </w:p>
    <w:p>
      <w:pPr>
        <w:spacing w:line="240" w:lineRule="auto"/>
        <w:ind w:firstLine="0"/>
        <w:jc w:val="both"/>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为了规范企业名称登记管理，保护企业的合法权益，维护社会经济秩序，优化营商环境，制定本规定。</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县级以上人民政府市场监督管理部门（以下统称企业登记机关）负责中国境内设立企业的企业名称登记管理。</w:t>
      </w:r>
    </w:p>
    <w:p>
      <w:pPr>
        <w:spacing w:line="240" w:lineRule="auto"/>
        <w:ind w:firstLine="640"/>
        <w:jc w:val="both"/>
      </w:pPr>
      <w:r>
        <w:rPr>
          <w:rFonts w:ascii="仿宋_GB2312" w:hAnsi="仿宋_GB2312" w:eastAsia="仿宋_GB2312" w:cs="仿宋_GB2312"/>
          <w:sz w:val="32"/>
        </w:rPr>
        <w:t>国务院市场监督管理部门主管全国企业名称登记管理工作，负责制定企业名称登记管理的具体规范。</w:t>
      </w:r>
    </w:p>
    <w:p>
      <w:pPr>
        <w:spacing w:line="240" w:lineRule="auto"/>
        <w:ind w:firstLine="640"/>
        <w:jc w:val="both"/>
      </w:pPr>
      <w:r>
        <w:rPr>
          <w:rFonts w:ascii="仿宋_GB2312" w:hAnsi="仿宋_GB2312" w:eastAsia="仿宋_GB2312" w:cs="仿宋_GB2312"/>
          <w:sz w:val="32"/>
        </w:rPr>
        <w:t>省、自治区、直辖市人民政府市场监督管理部门负责建立本行政区域统一的企业名称申报系统和企业名称数据库，并向社会开放。</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企业登记机关应当不断提升企业名称登记管理规范化、便利化水平，为企业和群众提供高效、便捷的服务。</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企业只能登记一个企业名称，企业名称受法律保护。</w:t>
      </w:r>
      <w:bookmarkStart w:id="3" w:name="_GoBack"/>
      <w:bookmarkEnd w:id="3"/>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企业名称应当使用规范汉字。民族自治地方的企业名称可以同时使用本民族自治地方通用的民族文字。</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企业名称由行政区划名称、字号、行业或者经营特点、组织形式组成。跨省、自治区、直辖市经营的企业，其名称可以不含行政区划名称；跨行业综合经营的企业，其名称可以不含行业或者经营特点。</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企业名称中的行政区划名称应当是企业所在地的县级以上地方行政区划名称。市辖区名称在企业名称中使用时应当同时冠以其所属的设区的市的行政区划名称。开发区、垦区等区域名称在企业名称中使用时应当与行政区划名称连用，不得单独使用。</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企业名称中的字号应当由两个以上汉字组成。</w:t>
      </w:r>
    </w:p>
    <w:p>
      <w:pPr>
        <w:spacing w:line="240" w:lineRule="auto"/>
        <w:ind w:firstLine="640"/>
        <w:jc w:val="both"/>
      </w:pPr>
      <w:r>
        <w:rPr>
          <w:rFonts w:ascii="仿宋_GB2312" w:hAnsi="仿宋_GB2312" w:eastAsia="仿宋_GB2312" w:cs="仿宋_GB2312"/>
          <w:sz w:val="32"/>
        </w:rPr>
        <w:t>县级以上地方行政区划名称、行业或者经营特点不得作为字号，另有含义的除外。</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企业名称中的行业或者经营特点应当根据企业的主营业务和国民经济行业分类标准标明。国民经济行业分类标准中没有规定的，可以参照行业习惯或者专业文献等表述。</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企业应当根据其组织结构或者责任形式，依法在企业名称中标明组织形式。</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企业名称不得有下列情形：</w:t>
      </w:r>
    </w:p>
    <w:p>
      <w:pPr>
        <w:spacing w:line="240" w:lineRule="auto"/>
        <w:ind w:firstLine="640"/>
        <w:jc w:val="both"/>
      </w:pPr>
      <w:r>
        <w:rPr>
          <w:rFonts w:ascii="仿宋_GB2312" w:hAnsi="仿宋_GB2312" w:eastAsia="仿宋_GB2312" w:cs="仿宋_GB2312"/>
          <w:sz w:val="32"/>
        </w:rPr>
        <w:t>（一）损害国家尊严或者利益；</w:t>
      </w:r>
    </w:p>
    <w:p>
      <w:pPr>
        <w:spacing w:line="240" w:lineRule="auto"/>
        <w:ind w:firstLine="640"/>
        <w:jc w:val="both"/>
      </w:pPr>
      <w:r>
        <w:rPr>
          <w:rFonts w:ascii="仿宋_GB2312" w:hAnsi="仿宋_GB2312" w:eastAsia="仿宋_GB2312" w:cs="仿宋_GB2312"/>
          <w:sz w:val="32"/>
        </w:rPr>
        <w:t>（二）损害社会公共利益或者妨碍社会公共秩序；</w:t>
      </w:r>
    </w:p>
    <w:p>
      <w:pPr>
        <w:spacing w:line="240" w:lineRule="auto"/>
        <w:ind w:firstLine="640"/>
        <w:jc w:val="both"/>
      </w:pPr>
      <w:r>
        <w:rPr>
          <w:rFonts w:ascii="仿宋_GB2312" w:hAnsi="仿宋_GB2312" w:eastAsia="仿宋_GB2312" w:cs="仿宋_GB2312"/>
          <w:sz w:val="32"/>
        </w:rPr>
        <w:t>（三）使用或者变相使用政党、党政军机关、群团组织名称及其简称、特定称谓和部队番号；</w:t>
      </w:r>
    </w:p>
    <w:p>
      <w:pPr>
        <w:spacing w:line="240" w:lineRule="auto"/>
        <w:ind w:firstLine="640"/>
        <w:jc w:val="both"/>
      </w:pPr>
      <w:r>
        <w:rPr>
          <w:rFonts w:ascii="仿宋_GB2312" w:hAnsi="仿宋_GB2312" w:eastAsia="仿宋_GB2312" w:cs="仿宋_GB2312"/>
          <w:sz w:val="32"/>
        </w:rPr>
        <w:t>（四）使用外国国家（地区）、国际组织名称及其通用简称、特定称谓；</w:t>
      </w:r>
    </w:p>
    <w:p>
      <w:pPr>
        <w:spacing w:line="240" w:lineRule="auto"/>
        <w:ind w:firstLine="640"/>
        <w:jc w:val="both"/>
      </w:pPr>
      <w:r>
        <w:rPr>
          <w:rFonts w:ascii="仿宋_GB2312" w:hAnsi="仿宋_GB2312" w:eastAsia="仿宋_GB2312" w:cs="仿宋_GB2312"/>
          <w:sz w:val="32"/>
        </w:rPr>
        <w:t>（五）含有淫秽、色情、赌博、迷信、恐怖、暴力的内容；</w:t>
      </w:r>
    </w:p>
    <w:p>
      <w:pPr>
        <w:spacing w:line="240" w:lineRule="auto"/>
        <w:ind w:firstLine="640"/>
        <w:jc w:val="both"/>
      </w:pPr>
      <w:r>
        <w:rPr>
          <w:rFonts w:ascii="仿宋_GB2312" w:hAnsi="仿宋_GB2312" w:eastAsia="仿宋_GB2312" w:cs="仿宋_GB2312"/>
          <w:sz w:val="32"/>
        </w:rPr>
        <w:t>（六）含有民族、种族、宗教、性别歧视的内容；</w:t>
      </w:r>
    </w:p>
    <w:p>
      <w:pPr>
        <w:spacing w:line="240" w:lineRule="auto"/>
        <w:ind w:firstLine="640"/>
        <w:jc w:val="both"/>
      </w:pPr>
      <w:r>
        <w:rPr>
          <w:rFonts w:ascii="仿宋_GB2312" w:hAnsi="仿宋_GB2312" w:eastAsia="仿宋_GB2312" w:cs="仿宋_GB2312"/>
          <w:sz w:val="32"/>
        </w:rPr>
        <w:t>（七）违背公序良俗或者可能有其他不良影响；</w:t>
      </w:r>
    </w:p>
    <w:p>
      <w:pPr>
        <w:spacing w:line="240" w:lineRule="auto"/>
        <w:ind w:firstLine="640"/>
        <w:jc w:val="both"/>
      </w:pPr>
      <w:r>
        <w:rPr>
          <w:rFonts w:ascii="仿宋_GB2312" w:hAnsi="仿宋_GB2312" w:eastAsia="仿宋_GB2312" w:cs="仿宋_GB2312"/>
          <w:sz w:val="32"/>
        </w:rPr>
        <w:t>（八）可能使公众受骗或者产生误解；</w:t>
      </w:r>
    </w:p>
    <w:p>
      <w:pPr>
        <w:spacing w:line="240" w:lineRule="auto"/>
        <w:ind w:firstLine="640"/>
        <w:jc w:val="both"/>
      </w:pPr>
      <w:r>
        <w:rPr>
          <w:rFonts w:ascii="仿宋_GB2312" w:hAnsi="仿宋_GB2312" w:eastAsia="仿宋_GB2312" w:cs="仿宋_GB2312"/>
          <w:sz w:val="32"/>
        </w:rPr>
        <w:t>（九）法律、行政法规以及国家规定禁止的其他情形。</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企业名称冠以“中国”、“中华”、“中央”、“全国”、“国家”等字词，应当按照有关规定从严审核，并报国务院批准。国务院市场监督管理部门负责制定具体管理办法。</w:t>
      </w:r>
    </w:p>
    <w:p>
      <w:pPr>
        <w:spacing w:line="240" w:lineRule="auto"/>
        <w:ind w:firstLine="640"/>
        <w:jc w:val="both"/>
      </w:pPr>
      <w:r>
        <w:rPr>
          <w:rFonts w:ascii="仿宋_GB2312" w:hAnsi="仿宋_GB2312" w:eastAsia="仿宋_GB2312" w:cs="仿宋_GB2312"/>
          <w:sz w:val="32"/>
        </w:rPr>
        <w:t>企业名称中间含有“中国”、“中华”、“全国”、“国家”等字词的，该字词应当是行业限定语。</w:t>
      </w:r>
    </w:p>
    <w:p>
      <w:pPr>
        <w:spacing w:line="240" w:lineRule="auto"/>
        <w:ind w:firstLine="640"/>
        <w:jc w:val="both"/>
      </w:pPr>
      <w:r>
        <w:rPr>
          <w:rFonts w:ascii="仿宋_GB2312" w:hAnsi="仿宋_GB2312" w:eastAsia="仿宋_GB2312" w:cs="仿宋_GB2312"/>
          <w:sz w:val="32"/>
        </w:rPr>
        <w:t>使用外国投资者字号的外商独资或者控股的外商投资企业，企业名称中可以含有“（中国）”字样。</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企业分支机构名称应当冠以其所从属企业的名称，并缀以“分公司”、“分厂”、“分店”等字词。境外企业分支机构还应当在名称中标明该企业的国籍及责任形式。</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企业集团名称应当与控股企业名称的行政区划名称、字号、行业或者经营特点一致。控股企业可以在其名称的组织形式之前使用“集团”或者“（集团）”字样。</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有投资关系或者经过授权的企业，其名称中可以含有另一个企业的名称或者其他法人、非法人组织的名称。</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企业名称由申请人自主申报。</w:t>
      </w:r>
    </w:p>
    <w:p>
      <w:pPr>
        <w:spacing w:line="240" w:lineRule="auto"/>
        <w:ind w:firstLine="640"/>
        <w:jc w:val="both"/>
      </w:pPr>
      <w:r>
        <w:rPr>
          <w:rFonts w:ascii="仿宋_GB2312" w:hAnsi="仿宋_GB2312" w:eastAsia="仿宋_GB2312" w:cs="仿宋_GB2312"/>
          <w:sz w:val="32"/>
        </w:rPr>
        <w:t>申请人可以通过企业名称申报系统或者在企业登记机关服务窗口提交有关信息和材料，对拟定的企业名称进行查询、比对和筛选，选取符合本规定要求的企业名称。</w:t>
      </w:r>
    </w:p>
    <w:p>
      <w:pPr>
        <w:spacing w:line="240" w:lineRule="auto"/>
        <w:ind w:firstLine="640"/>
        <w:jc w:val="both"/>
      </w:pPr>
      <w:r>
        <w:rPr>
          <w:rFonts w:ascii="仿宋_GB2312" w:hAnsi="仿宋_GB2312" w:eastAsia="仿宋_GB2312" w:cs="仿宋_GB2312"/>
          <w:sz w:val="32"/>
        </w:rPr>
        <w:t>申请人提交的信息和材料应当真实、准确、完整，并承诺因其企业名称与他人企业名称近似侵犯他人合法权益的，依法承担法律责任。</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在同一企业登记机关，申请人拟定的企业名称中的字号不得与下列同行业或者不使用行业、经营特点表述的企业名称中的字号相同：</w:t>
      </w:r>
    </w:p>
    <w:p>
      <w:pPr>
        <w:spacing w:line="240" w:lineRule="auto"/>
        <w:ind w:firstLine="640"/>
        <w:jc w:val="both"/>
      </w:pPr>
      <w:r>
        <w:rPr>
          <w:rFonts w:ascii="仿宋_GB2312" w:hAnsi="仿宋_GB2312" w:eastAsia="仿宋_GB2312" w:cs="仿宋_GB2312"/>
          <w:sz w:val="32"/>
        </w:rPr>
        <w:t>（一）已经登记或者在保留期内的企业名称，有投资关系的除外；</w:t>
      </w:r>
    </w:p>
    <w:p>
      <w:pPr>
        <w:spacing w:line="240" w:lineRule="auto"/>
        <w:ind w:firstLine="640"/>
        <w:jc w:val="both"/>
      </w:pPr>
      <w:r>
        <w:rPr>
          <w:rFonts w:ascii="仿宋_GB2312" w:hAnsi="仿宋_GB2312" w:eastAsia="仿宋_GB2312" w:cs="仿宋_GB2312"/>
          <w:sz w:val="32"/>
        </w:rPr>
        <w:t>（二）已经注销或者变更登记未满</w:t>
      </w:r>
      <w:r>
        <w:rPr>
          <w:rFonts w:hint="default" w:ascii="Times New Roman" w:hAnsi="Times New Roman" w:eastAsia="仿宋_GB2312" w:cs="Times New Roman"/>
          <w:sz w:val="32"/>
        </w:rPr>
        <w:t>1</w:t>
      </w:r>
      <w:r>
        <w:rPr>
          <w:rFonts w:ascii="仿宋_GB2312" w:hAnsi="仿宋_GB2312" w:eastAsia="仿宋_GB2312" w:cs="仿宋_GB2312"/>
          <w:sz w:val="32"/>
        </w:rPr>
        <w:t>年的原企业名称，有投资关系或者受让企业名称的除外；</w:t>
      </w:r>
    </w:p>
    <w:p>
      <w:pPr>
        <w:spacing w:line="240" w:lineRule="auto"/>
        <w:ind w:firstLine="640"/>
        <w:jc w:val="both"/>
      </w:pPr>
      <w:r>
        <w:rPr>
          <w:rFonts w:ascii="仿宋_GB2312" w:hAnsi="仿宋_GB2312" w:eastAsia="仿宋_GB2312" w:cs="仿宋_GB2312"/>
          <w:sz w:val="32"/>
        </w:rPr>
        <w:t>（三）被撤销设立登记或者被撤销变更登记未满</w:t>
      </w:r>
      <w:r>
        <w:rPr>
          <w:rFonts w:hint="default" w:ascii="Times New Roman" w:hAnsi="Times New Roman" w:eastAsia="仿宋_GB2312" w:cs="Times New Roman"/>
          <w:sz w:val="32"/>
        </w:rPr>
        <w:t>1</w:t>
      </w:r>
      <w:r>
        <w:rPr>
          <w:rFonts w:ascii="仿宋_GB2312" w:hAnsi="仿宋_GB2312" w:eastAsia="仿宋_GB2312" w:cs="仿宋_GB2312"/>
          <w:sz w:val="32"/>
        </w:rPr>
        <w:t>年的原企业名称，有投资关系的除外。</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企业登记机关对通过企业名称申报系统提交完成的企业名称予以保留，保留期为</w:t>
      </w:r>
      <w:r>
        <w:rPr>
          <w:rFonts w:hint="default" w:ascii="Times New Roman" w:hAnsi="Times New Roman" w:eastAsia="仿宋_GB2312" w:cs="Times New Roman"/>
          <w:sz w:val="32"/>
        </w:rPr>
        <w:t>2</w:t>
      </w:r>
      <w:r>
        <w:rPr>
          <w:rFonts w:ascii="仿宋_GB2312" w:hAnsi="仿宋_GB2312" w:eastAsia="仿宋_GB2312" w:cs="仿宋_GB2312"/>
          <w:sz w:val="32"/>
        </w:rPr>
        <w:t>个月。设立企业依法应当报经批准或者企业经营范围中有在登记前须经批准的项目的，保留期为</w:t>
      </w:r>
      <w:r>
        <w:rPr>
          <w:rFonts w:hint="default" w:ascii="Times New Roman" w:hAnsi="Times New Roman" w:eastAsia="仿宋_GB2312" w:cs="Times New Roman"/>
          <w:sz w:val="32"/>
        </w:rPr>
        <w:t>1</w:t>
      </w:r>
      <w:r>
        <w:rPr>
          <w:rFonts w:ascii="仿宋_GB2312" w:hAnsi="仿宋_GB2312" w:eastAsia="仿宋_GB2312" w:cs="仿宋_GB2312"/>
          <w:sz w:val="32"/>
        </w:rPr>
        <w:t>年。</w:t>
      </w:r>
    </w:p>
    <w:p>
      <w:pPr>
        <w:spacing w:line="240" w:lineRule="auto"/>
        <w:ind w:firstLine="640"/>
        <w:jc w:val="both"/>
      </w:pPr>
      <w:r>
        <w:rPr>
          <w:rFonts w:ascii="仿宋_GB2312" w:hAnsi="仿宋_GB2312" w:eastAsia="仿宋_GB2312" w:cs="仿宋_GB2312"/>
          <w:sz w:val="32"/>
        </w:rPr>
        <w:t>申请人应当在保留期届满前办理企业登记。</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企业名称转让或者授权他人使用的，相关企业应当依法通过国家企业信用信息公示系统向社会公示。</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企业登记机关在办理企业登记时，发现企业名称不符合本规定的，不予登记并书面说明理由。</w:t>
      </w:r>
    </w:p>
    <w:p>
      <w:pPr>
        <w:spacing w:line="240" w:lineRule="auto"/>
        <w:ind w:firstLine="640"/>
        <w:jc w:val="both"/>
      </w:pPr>
      <w:r>
        <w:rPr>
          <w:rFonts w:ascii="仿宋_GB2312" w:hAnsi="仿宋_GB2312" w:eastAsia="仿宋_GB2312" w:cs="仿宋_GB2312"/>
          <w:sz w:val="32"/>
        </w:rPr>
        <w:t>企业登记机关发现已经登记的企业名称不符合本规定的，应当及时纠正。其他单位或者个人认为已经登记的企业名称不符合本规定的，可以请求企业登记机关予以纠正。</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企业认为其他企业名称侵犯本企业名称合法权益的，可以向人民法院起诉或者请求为涉嫌侵权企业办理登记的企业登记机关处理。</w:t>
      </w:r>
    </w:p>
    <w:p>
      <w:pPr>
        <w:spacing w:line="240" w:lineRule="auto"/>
        <w:ind w:firstLine="640"/>
        <w:jc w:val="both"/>
      </w:pPr>
      <w:r>
        <w:rPr>
          <w:rFonts w:ascii="仿宋_GB2312" w:hAnsi="仿宋_GB2312" w:eastAsia="仿宋_GB2312" w:cs="仿宋_GB2312"/>
          <w:sz w:val="32"/>
        </w:rPr>
        <w:t>企业登记机关受理申请后，可以进行调解；调解不成的，企业登记机关应当自受理之日起</w:t>
      </w:r>
      <w:r>
        <w:rPr>
          <w:rFonts w:hint="default" w:ascii="Times New Roman" w:hAnsi="Times New Roman" w:eastAsia="仿宋_GB2312" w:cs="Times New Roman"/>
          <w:sz w:val="32"/>
        </w:rPr>
        <w:t>3</w:t>
      </w:r>
      <w:r>
        <w:rPr>
          <w:rFonts w:ascii="仿宋_GB2312" w:hAnsi="仿宋_GB2312" w:eastAsia="仿宋_GB2312" w:cs="仿宋_GB2312"/>
          <w:sz w:val="32"/>
        </w:rPr>
        <w:t>个月内作出行政裁决。</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利用企业名称实施不正当竞争等行为的，依照有关法律、行政法规的规定处理。</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使用企业名称应当遵守法律法规，诚实守信，不得损害他人合法权益。</w:t>
      </w:r>
    </w:p>
    <w:p>
      <w:pPr>
        <w:spacing w:line="240" w:lineRule="auto"/>
        <w:ind w:firstLine="640"/>
        <w:jc w:val="both"/>
      </w:pPr>
      <w:r>
        <w:rPr>
          <w:rFonts w:ascii="仿宋_GB2312" w:hAnsi="仿宋_GB2312" w:eastAsia="仿宋_GB2312" w:cs="仿宋_GB2312"/>
          <w:sz w:val="32"/>
        </w:rPr>
        <w:t>人民法院或者企业登记机关依法认定企业名称应当停止使用的，企业应当自收到人民法院生效的法律文书或者企业登记机关的处理决定之日起</w:t>
      </w:r>
      <w:r>
        <w:rPr>
          <w:rFonts w:hint="default" w:ascii="Times New Roman" w:hAnsi="Times New Roman" w:eastAsia="仿宋_GB2312" w:cs="Times New Roman"/>
          <w:sz w:val="32"/>
        </w:rPr>
        <w:t>30</w:t>
      </w:r>
      <w:r>
        <w:rPr>
          <w:rFonts w:ascii="仿宋_GB2312" w:hAnsi="仿宋_GB2312" w:eastAsia="仿宋_GB2312" w:cs="仿宋_GB2312"/>
          <w:sz w:val="32"/>
        </w:rPr>
        <w:t>日内办理企业名称变更登记。名称变更前，由企业登记机关以统一社会信用代码代替其名称。企业逾期未办理变更登记的，企业登记机关将其列入经营异常名录；完成变更登记后，企业登记机关将其移出经营异常名录。</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申请人登记或者使用企业名称违反本规定的，依照企业登记相关法律、行政法规的规定予以处罚。</w:t>
      </w:r>
    </w:p>
    <w:p>
      <w:pPr>
        <w:spacing w:line="240" w:lineRule="auto"/>
        <w:ind w:firstLine="640"/>
        <w:jc w:val="both"/>
      </w:pPr>
      <w:r>
        <w:rPr>
          <w:rFonts w:ascii="仿宋_GB2312" w:hAnsi="仿宋_GB2312" w:eastAsia="仿宋_GB2312" w:cs="仿宋_GB2312"/>
          <w:sz w:val="32"/>
        </w:rPr>
        <w:t>企业登记机关对不符合本规定的企业名称予以登记，或者对符合本规定的企业名称不予登记的，对直接负责的主管人员和其他直接责任人员，依法给予行政处分。</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农民专业合作社和个体工商户的名称登记管理，参照本规定执行。</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本规定自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80D52D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2021-02-09T01:30:58Z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