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AF263A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全国年节及纪念日放假办法</w:t>
      </w:r>
    </w:p>
    <w:p w14:paraId="5863D8F8">
      <w:pPr>
        <w:rPr>
          <w:rFonts w:ascii="Times New Roman" w:hAnsi="Times New Roman" w:eastAsia="宋体" w:cs="宋体"/>
          <w:szCs w:val="32"/>
        </w:rPr>
      </w:pPr>
    </w:p>
    <w:p w14:paraId="07D4C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textAlignment w:val="auto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（1949年12月23日政务院发布　根据1999年9月18日《国务院关于修改〈全国年节及纪念日放假办法〉的决定》第一次修订　根据2007年12月14日《国务院关于修改〈全国年节及纪念日放假办法〉的决定》第二次修订　根据2013年12月11日《国务院关于修改〈全国年节及纪念日放假办法〉的决定》第三次修订　根据2024年11月10日《国务院关于修改〈全国年节及纪念日放假办法〉的决定》第四次修订</w:t>
      </w:r>
      <w:bookmarkStart w:id="0" w:name="_GoBack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）</w:t>
      </w:r>
      <w:bookmarkEnd w:id="0"/>
    </w:p>
    <w:p w14:paraId="5E41A7EC">
      <w:pPr>
        <w:rPr>
          <w:rFonts w:ascii="Times New Roman" w:hAnsi="Times New Roman" w:eastAsia="宋体" w:cs="宋体"/>
          <w:szCs w:val="32"/>
        </w:rPr>
      </w:pPr>
    </w:p>
    <w:p w14:paraId="03D3F7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为统一全国年节及纪念日的假期，制定本办法。</w:t>
      </w:r>
    </w:p>
    <w:p w14:paraId="66688DE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全体公民放假的节日：</w:t>
      </w:r>
    </w:p>
    <w:p w14:paraId="7FBC7DD3">
      <w:pPr>
        <w:ind w:firstLine="632" w:firstLineChars="200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cs="仿宋_GB2312"/>
          <w:sz w:val="32"/>
          <w:szCs w:val="32"/>
        </w:rPr>
        <w:t>（一）元旦，放假1天（1月1日）</w:t>
      </w:r>
      <w:r>
        <w:rPr>
          <w:rFonts w:hint="eastAsia" w:cs="仿宋_GB2312"/>
          <w:sz w:val="32"/>
          <w:szCs w:val="32"/>
          <w:lang w:eastAsia="zh-CN"/>
        </w:rPr>
        <w:t>；</w:t>
      </w:r>
    </w:p>
    <w:p w14:paraId="4B3D592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（二）春节，放假4天（农历除夕、正月初一至初三）；</w:t>
      </w:r>
    </w:p>
    <w:p w14:paraId="12C3F7F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（三）清明节，放假1天（农历清明当日）；</w:t>
      </w:r>
    </w:p>
    <w:p w14:paraId="3E704D4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（四）劳动节，放假2天（5月1日、2日）；</w:t>
      </w:r>
    </w:p>
    <w:p w14:paraId="23BB90E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（五）端午节，放假1天（农历端午当日）；</w:t>
      </w:r>
    </w:p>
    <w:p w14:paraId="1E60AFE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（六）中秋节，放假1天（农历中秋当日）；</w:t>
      </w:r>
    </w:p>
    <w:p w14:paraId="23E1B7B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（七）国庆节，放假3天（10月1日至3日）。</w:t>
      </w:r>
    </w:p>
    <w:p w14:paraId="392865C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部分公民放假的节日及纪念日：</w:t>
      </w:r>
    </w:p>
    <w:p w14:paraId="1368937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（一）妇女节（3月8日），妇女放假半天；</w:t>
      </w:r>
    </w:p>
    <w:p w14:paraId="7A1EA52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（二）青年节（5月4日），14周岁以上的青年放假半天；</w:t>
      </w:r>
    </w:p>
    <w:p w14:paraId="5D0E7FA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（三）儿童节（6月1日），不满14周岁的少年儿童放假1天；</w:t>
      </w:r>
    </w:p>
    <w:p w14:paraId="06512E1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（四）中国人民解放军建军纪念日（8月1日），现役军人放假半天。</w:t>
      </w:r>
    </w:p>
    <w:p w14:paraId="3894032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第四条</w:t>
      </w:r>
      <w:r>
        <w:rPr>
          <w:rFonts w:hint="eastAsia" w:ascii="Times New Roman" w:hAnsi="Times New Roman" w:cs="仿宋_GB2312"/>
          <w:sz w:val="32"/>
          <w:szCs w:val="32"/>
        </w:rPr>
        <w:t>　少数民族习惯的节日，由各少数民族聚居地区的地方人民政府，按照各该民族习惯，规定放假日期。</w:t>
      </w:r>
    </w:p>
    <w:p w14:paraId="01CF99A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第五条</w:t>
      </w:r>
      <w:r>
        <w:rPr>
          <w:rFonts w:hint="eastAsia" w:ascii="Times New Roman" w:hAnsi="Times New Roman" w:cs="仿宋_GB2312"/>
          <w:sz w:val="32"/>
          <w:szCs w:val="32"/>
        </w:rPr>
        <w:t>　二七纪念日、五卅纪念日、七七抗战纪念日、九三抗战胜利纪念日、九一八纪念日、教师节、护士节、记者节、植树节等其他节日、纪念日，均不放假。</w:t>
      </w:r>
    </w:p>
    <w:p w14:paraId="58A5B3E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第六条</w:t>
      </w:r>
      <w:r>
        <w:rPr>
          <w:rFonts w:hint="eastAsia" w:ascii="Times New Roman" w:hAnsi="Times New Roman" w:cs="仿宋_GB2312"/>
          <w:sz w:val="32"/>
          <w:szCs w:val="32"/>
        </w:rPr>
        <w:t>　全体公民放假的假日，如果适逢周六、周日，应当在工作日补假。部分公民放假的假日，如果适逢周六、周日，则不补假。</w:t>
      </w:r>
    </w:p>
    <w:p w14:paraId="09ECD96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第七条</w:t>
      </w:r>
      <w:r>
        <w:rPr>
          <w:rFonts w:hint="eastAsia" w:ascii="Times New Roman" w:hAnsi="Times New Roman" w:cs="仿宋_GB2312"/>
          <w:sz w:val="32"/>
          <w:szCs w:val="32"/>
        </w:rPr>
        <w:t>　全体公民放假的假日，可合理安排统一放假调休，结合落实带薪年休假等制度，实际形成较长假期。除个别特殊情形外，法定节假日假期前后连续工作一般不超过6天。</w:t>
      </w:r>
    </w:p>
    <w:p w14:paraId="7ECE19D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第八条</w:t>
      </w:r>
      <w:r>
        <w:rPr>
          <w:rFonts w:hint="eastAsia" w:ascii="Times New Roman" w:hAnsi="Times New Roman" w:cs="仿宋_GB2312"/>
          <w:sz w:val="32"/>
          <w:szCs w:val="32"/>
        </w:rPr>
        <w:t>　本办法自公布之日起施行。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3060179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817799F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750</Words>
  <Characters>777</Characters>
  <Lines>87</Lines>
  <Paragraphs>24</Paragraphs>
  <TotalTime>17</TotalTime>
  <ScaleCrop>false</ScaleCrop>
  <LinksUpToDate>false</LinksUpToDate>
  <CharactersWithSpaces>789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2024-11-27T09:25:12Z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0E9922A2A9754AF682D58B24014848CE_13</vt:lpwstr>
  </property>
  <property fmtid="{D5CDD505-2E9C-101B-9397-08002B2CF9AE}" pid="3" name="KSOProductBuildVer">
    <vt:lpwstr>2052-12.1.0.18912</vt:lpwstr>
  </property>
</Properties>
</file>