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关于国务院管理干部的公司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领导职数等若干问题的规定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(1989年5月11日国务院批准　1989年5月11日国务院办公厅发布)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一九八八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十一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四</w:t>
      </w:r>
      <w:r>
        <w:rPr>
          <w:rFonts w:ascii="Times New Roman" w:hAnsi="Times New Roman" w:eastAsia="仿宋_GB2312" w:cs="Times New Roman"/>
          <w:sz w:val="32"/>
          <w:szCs w:val="32"/>
        </w:rPr>
        <w:t>日国务院在《关于干部管理有关问题的通知》中，明确了目前由国务院管理干部的单位。根据中共中央、国务院《关于清理整顿公司的决定》和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一九八八</w:t>
      </w:r>
      <w:r>
        <w:rPr>
          <w:rFonts w:ascii="Times New Roman" w:hAnsi="Times New Roman" w:eastAsia="仿宋_GB2312" w:cs="Times New Roman"/>
          <w:sz w:val="32"/>
          <w:szCs w:val="32"/>
        </w:rPr>
        <w:t>年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九</w:t>
      </w:r>
      <w:r>
        <w:rPr>
          <w:rFonts w:ascii="Times New Roman" w:hAnsi="Times New Roman" w:eastAsia="仿宋_GB2312" w:cs="Times New Roman"/>
          <w:sz w:val="32"/>
          <w:szCs w:val="32"/>
        </w:rPr>
        <w:t>月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二十二</w:t>
      </w:r>
      <w:r>
        <w:rPr>
          <w:rFonts w:ascii="Times New Roman" w:hAnsi="Times New Roman" w:eastAsia="仿宋_GB2312" w:cs="Times New Roman"/>
          <w:sz w:val="32"/>
          <w:szCs w:val="32"/>
        </w:rPr>
        <w:t>日总理办公会议的有关精神，现对国务院管理干部的公司(名单附后)领导干部职数、任职年龄等问题，作如下规定：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公司领导干部职数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总经理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人，副总经理不超过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四</w:t>
      </w:r>
      <w:r>
        <w:rPr>
          <w:rFonts w:ascii="Times New Roman" w:hAnsi="Times New Roman" w:eastAsia="仿宋_GB2312" w:cs="Times New Roman"/>
          <w:sz w:val="32"/>
          <w:szCs w:val="32"/>
        </w:rPr>
        <w:t>人。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董事长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人，副董事长不超过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五</w:t>
      </w:r>
      <w:r>
        <w:rPr>
          <w:rFonts w:ascii="Times New Roman" w:hAnsi="Times New Roman" w:eastAsia="仿宋_GB2312" w:cs="Times New Roman"/>
          <w:sz w:val="32"/>
          <w:szCs w:val="32"/>
        </w:rPr>
        <w:t>人。设董事会必须报经国务院批准。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公司领导干部任职年龄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总经理、副总经理不超过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六十五</w:t>
      </w:r>
      <w:r>
        <w:rPr>
          <w:rFonts w:ascii="Times New Roman" w:hAnsi="Times New Roman" w:eastAsia="仿宋_GB2312" w:cs="Times New Roman"/>
          <w:sz w:val="32"/>
          <w:szCs w:val="32"/>
        </w:rPr>
        <w:t>周岁。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董事长、副董事长不超过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七十</w:t>
      </w:r>
      <w:r>
        <w:rPr>
          <w:rFonts w:ascii="Times New Roman" w:hAnsi="Times New Roman" w:eastAsia="仿宋_GB2312" w:cs="Times New Roman"/>
          <w:sz w:val="32"/>
          <w:szCs w:val="32"/>
        </w:rPr>
        <w:t>周岁。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公司领导干部兼职问题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各公司正、副总经理不得在本公司系统以外的其他单位兼职，已经兼职的，在本规定下达后应立即辞去所兼职务。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设董事会的公司，其正、副董事长也不得在本公司系统以外的其他单位兼职。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公司领导干部的人事关系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凡在公司担任实职的，其行政、工资等关系应转到公司，必须与原单位脱钩。尚未办理转移手续的，应在本规定下达后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个月内办理完毕。今后凡调入公司任职的，在接到国务院任命通知后，要立即办理转移手续。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五、</w:t>
      </w:r>
      <w:r>
        <w:rPr>
          <w:rFonts w:ascii="Times New Roman" w:hAnsi="Times New Roman" w:eastAsia="仿宋_GB2312" w:cs="Times New Roman"/>
          <w:sz w:val="32"/>
          <w:szCs w:val="32"/>
        </w:rPr>
        <w:t>公司领导干部的级别与工资待遇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公司及公司领导干部不套政府机关的行政级别。公司领导干部的工资待遇，另行规定。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六、</w:t>
      </w:r>
      <w:r>
        <w:rPr>
          <w:rFonts w:ascii="Times New Roman" w:hAnsi="Times New Roman" w:eastAsia="仿宋_GB2312" w:cs="Times New Roman"/>
          <w:sz w:val="32"/>
          <w:szCs w:val="32"/>
        </w:rPr>
        <w:t>公司由于工作需要或因其他特殊情况，在领导干部职数、任职年龄及兼职等问题上需要超出本规定的，要说明理由报请国务院审批。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七、</w:t>
      </w:r>
      <w:r>
        <w:rPr>
          <w:rFonts w:ascii="Times New Roman" w:hAnsi="Times New Roman" w:eastAsia="仿宋_GB2312" w:cs="Times New Roman"/>
          <w:sz w:val="32"/>
          <w:szCs w:val="32"/>
        </w:rPr>
        <w:t>过去的有关规定与本规定不一致的，一律以本规定为准。</w:t>
      </w:r>
    </w:p>
    <w:p>
      <w:pPr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br w:type="page"/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附：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国务院管理干部的公司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中国建筑工程总公司、中国包装总公司、国家能源投资公司、国家交通投资公司、国家原材料投资公司、国家机电轻纺投资公司、国家农业投资公司、国家林业投资公司。</w:t>
      </w:r>
    </w:p>
    <w:p>
      <w:pPr>
        <w:pStyle w:val="10"/>
        <w:ind w:firstLine="640"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中国国际信托投资公司、光大实业公司、中国康华发展总公司、中国工商经济开发公司、中国农村信托投资公司、中国华能集团公司、中国北方工业(集团)总公司、中国电子信息产业集团公司、中国新技术开发投资总公司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B023D3"/>
    <w:rsid w:val="01CF6706"/>
    <w:rsid w:val="026D2287"/>
    <w:rsid w:val="02B836F8"/>
    <w:rsid w:val="02D3568D"/>
    <w:rsid w:val="03356D16"/>
    <w:rsid w:val="03985ADA"/>
    <w:rsid w:val="04401145"/>
    <w:rsid w:val="058213F7"/>
    <w:rsid w:val="0788080A"/>
    <w:rsid w:val="07E71367"/>
    <w:rsid w:val="08FF0C17"/>
    <w:rsid w:val="094845F0"/>
    <w:rsid w:val="0963250F"/>
    <w:rsid w:val="097F7BAD"/>
    <w:rsid w:val="09B60066"/>
    <w:rsid w:val="0A8C2526"/>
    <w:rsid w:val="0AEB2A0D"/>
    <w:rsid w:val="0B3D0578"/>
    <w:rsid w:val="0CA76BD6"/>
    <w:rsid w:val="0D3C4224"/>
    <w:rsid w:val="0D610029"/>
    <w:rsid w:val="0DFE10B9"/>
    <w:rsid w:val="10A47D69"/>
    <w:rsid w:val="134A1994"/>
    <w:rsid w:val="136642BB"/>
    <w:rsid w:val="142327B5"/>
    <w:rsid w:val="14484CDF"/>
    <w:rsid w:val="14514A6B"/>
    <w:rsid w:val="155E2CB3"/>
    <w:rsid w:val="157124FD"/>
    <w:rsid w:val="174517D7"/>
    <w:rsid w:val="18413C16"/>
    <w:rsid w:val="198A0A54"/>
    <w:rsid w:val="19DB6C33"/>
    <w:rsid w:val="1BAF2172"/>
    <w:rsid w:val="1C9212F7"/>
    <w:rsid w:val="2096095A"/>
    <w:rsid w:val="20D86240"/>
    <w:rsid w:val="21CE0F2E"/>
    <w:rsid w:val="22DD4281"/>
    <w:rsid w:val="253620CC"/>
    <w:rsid w:val="25F044FF"/>
    <w:rsid w:val="26CA1A3A"/>
    <w:rsid w:val="27680A3B"/>
    <w:rsid w:val="2834230D"/>
    <w:rsid w:val="28F8723D"/>
    <w:rsid w:val="2B01664D"/>
    <w:rsid w:val="2C7458A4"/>
    <w:rsid w:val="2D644059"/>
    <w:rsid w:val="2DBE0D65"/>
    <w:rsid w:val="2DDE6B1E"/>
    <w:rsid w:val="2E1B43B4"/>
    <w:rsid w:val="2ED32E01"/>
    <w:rsid w:val="2FF20DF5"/>
    <w:rsid w:val="318138A8"/>
    <w:rsid w:val="320E2B0A"/>
    <w:rsid w:val="32252208"/>
    <w:rsid w:val="330D4027"/>
    <w:rsid w:val="3330356C"/>
    <w:rsid w:val="33CF5811"/>
    <w:rsid w:val="34031BBE"/>
    <w:rsid w:val="35095248"/>
    <w:rsid w:val="386D21AD"/>
    <w:rsid w:val="39C71577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5866A2B"/>
    <w:rsid w:val="47A250A3"/>
    <w:rsid w:val="48AC4D69"/>
    <w:rsid w:val="494B3B16"/>
    <w:rsid w:val="49C224BB"/>
    <w:rsid w:val="4DC87E21"/>
    <w:rsid w:val="4E6A2FDF"/>
    <w:rsid w:val="4EDF3D2B"/>
    <w:rsid w:val="4EED79F5"/>
    <w:rsid w:val="5080370D"/>
    <w:rsid w:val="512A1D93"/>
    <w:rsid w:val="523F45D1"/>
    <w:rsid w:val="52695AB4"/>
    <w:rsid w:val="529D4C7B"/>
    <w:rsid w:val="53BF5C69"/>
    <w:rsid w:val="53DA0A43"/>
    <w:rsid w:val="55B865F8"/>
    <w:rsid w:val="55C0390E"/>
    <w:rsid w:val="55D520AC"/>
    <w:rsid w:val="566F7832"/>
    <w:rsid w:val="575D4E2E"/>
    <w:rsid w:val="58035B31"/>
    <w:rsid w:val="58F6185E"/>
    <w:rsid w:val="591257DC"/>
    <w:rsid w:val="5B353B99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083648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6EB30283"/>
    <w:rsid w:val="709F0D27"/>
    <w:rsid w:val="712B5699"/>
    <w:rsid w:val="746D1278"/>
    <w:rsid w:val="762C29D0"/>
    <w:rsid w:val="76975133"/>
    <w:rsid w:val="769B60FD"/>
    <w:rsid w:val="76C10F77"/>
    <w:rsid w:val="77D8678E"/>
    <w:rsid w:val="78061DFD"/>
    <w:rsid w:val="7814798C"/>
    <w:rsid w:val="7819740D"/>
    <w:rsid w:val="789F59B2"/>
    <w:rsid w:val="78ED2B64"/>
    <w:rsid w:val="7A224A32"/>
    <w:rsid w:val="7A4B0114"/>
    <w:rsid w:val="7A6D55E9"/>
    <w:rsid w:val="7ABD49CD"/>
    <w:rsid w:val="7BA85469"/>
    <w:rsid w:val="7C0E15E2"/>
    <w:rsid w:val="7C28250F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2019-06-11T05:14:18Z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