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军人抚恤优待条例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(2004年8月1日中华人民共和国国务院、中华人民共和国中央军事委员会令第413号公布　根据2011年7月29日《国务院、中央军事委员会关于修改〈军人抚恤优待条例〉的决定》第一次修订　根据2019年3月2日《国务院关于修改部分行政法规的决定》第二次修订)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为了保障国家对军人的抚恤优待，激励军人保卫祖国、建设祖国的献身精神，加强国防和军队建设，根据《中华人民共和国国防法》、《中华人民共和国兵役法》等有关法律，制定本条例。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中国人民解放军现役军人(以下简称现役军人)、服现役或者退出现役的残疾军人以及复员军人、退伍军人、烈士遗属、因公牺牲军人遗属、病故军人遗属、现役军人家属，是本条例规定的抚恤优待对象，依照本条例的规定享受抚恤优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军人的抚恤优待，实行国家和社会相结合的方针，保障军人的抚恤优待与国民经济和社会发展相适应，保障抚恤优待对象的生活不低于当地的平均生活水平。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全社会应当关怀、尊重抚恤优待对象，开展各种形式的拥军优属活动。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国家鼓励社会组织和个人对军人抚恤优待事业提供捐助。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国家和社会应当重视和加强军人抚恤优待工作。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军人抚恤优待所需经费由国务院和地方各级人民政府分级负担。中央和地方财政安排的军人抚恤优待经费，专款专用，并接受财政、审计部门的监督。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国务院退役军人事务部门主管全国的军人抚恤优待工作；县级以上地方人民政府退役军人事务部门主管本行政区域内的军人抚恤优待工作。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国家机关、社会团体、企业事业单位应当依法履行各自的军人抚恤优待责任和义务。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各级人民政府对在军人抚恤优待工作中作出显著成绩的单位和个人，给予表彰和奖励。</w:t>
      </w:r>
    </w:p>
    <w:p>
      <w:pPr>
        <w:pStyle w:val="3"/>
        <w:bidi w:val="0"/>
      </w:pPr>
      <w:r>
        <w:t>第二章　死亡抚恤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现役军人死亡被批准为烈士、被确认为因公牺牲或者病故的，其遗属依照本条例的规定享受抚恤。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现役军人死亡，符合下列情形之一的，批准为烈士：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(一)对敌作战死亡，或者对敌作战负伤在医疗终结前因伤死亡的；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(二)因执行任务遭敌人或者犯罪分子杀害，或者被俘、被捕后不屈遭敌人杀害或者被折磨致死的；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(三)为抢救和保护国家财产、人民生命财产或者执行反恐怖任务和处置突发事件死亡的；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(四)因执行军事演习、战备航行飞行、空降和导弹发射训练、试航试飞任务以及参加武器装备科研试验死亡的；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(五)在执行外交任务或者国家派遣的对外援助、维持国际和平任务中牺牲的；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(六)其他死难情节特别突出，堪为楷模的。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现役军人在执行对敌作战、边海防执勤或者抢险救灾任务中失踪，经法定程序宣告死亡的，按照烈士对待。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批准烈士，属于因战死亡的，由军队团级以上单位政治机关批准；属于非因战死亡的，由军队军级以上单位政治机关批准；属于本条第一款第六项规定情形的，由中国人民解放军总政治部批准。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现役军人死亡，符合下列情形之一的，确认为因公牺牲：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(一)在执行任务中或者在上下班途中，由于意外事件死亡的；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(二)被认定为因战、因公致残后因旧伤复发死亡的；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(三)因患职业病死亡的；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(四)在执行任务中或者在工作岗位上因病猝然死亡，或者因医疗事故死亡的；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(五)其他因公死亡的。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现役军人在执行对敌作战、边海防执勤或者抢险救灾以外的其他任务中失踪，经法定程序宣告死亡的，按照因公牺牲对待。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现役军人因公牺牲，由军队团级以上单位政治机关确认；属于本条第一款第五项规定情形的，由军队军级以上单位政治机关确认。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现役军人除第九条第一款第三项、第四项规定情形以外，因其他疾病死亡的，确认为病故。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现役军人非执行任务死亡或者失踪，经法定程序宣告死亡的，按照病故对待。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现役军人病故，由军队团级以上单位政治机关确认。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对烈士遗属、因公牺牲军人遗属、病故军人遗属，由县级人民政府退役军人事务部门分别发给《中华人民共和国烈士证明书》、《中华人民共和国军人因公牺牲证明书》、《中华人民共和国军人病故证明书》。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现役军人死亡被批准为烈士的，依照《烈士褒扬条例》的规定发给烈士遗属烈士褒扬金。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现役军人死亡，根据其死亡性质和死亡时的月工资标准，由县级人民政府退役军人事务部门发给其遗属一次性抚恤金，标准是：烈士和因公牺牲的，为上一年度全国城镇居民人均可支配收入的20倍加本人40个月的工资；病故的，为上一年度全国城镇居民人均可支配收入的2倍加本人40个月的工资。月工资或者津贴低于排职少尉军官工资标准的，按照排职少尉军官工资标准计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获得荣誉称号或者立功的烈士、因公牺牲军人、病故军人，其遗属在应当享受的一次性抚恤金的基础上，由县级人民政府退役军人事务部门按照下列比例增发一次性抚恤金：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(一)获得中央军事委员会授予荣誉称号的，增发35%；</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(二)获得军队军区级单位授予荣誉称号的，增发30%；</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(三)立一等功的，增发25%；</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(四)立二等功的，增发15%；</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(五)立三等功的，增发5%。</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多次获得荣誉称号或者立功的烈士、因公牺牲军人、病故军人，其遗属由县级人民政府退役军人事务部门按照其中最高等级奖励的增发比例，增发一次性抚恤金。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对生前作出特殊贡献的烈士、因公牺牲军人、病故军人，除按照本条例规定发给其遗属一次性抚恤金外，军队可以按照有关规定发给其遗属一次性特别抚恤金。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一次性抚恤金发给烈士、因公牺牲军人、病故军人的父母(抚养人)、配偶、子女；没有父母(抚养人)、配偶、子女的，发给未满18周岁的兄弟姐妹和已满18周岁但无生活费来源且由该军人生前供养的兄弟姐妹。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对符合下列条件之一的烈士遗属、因公牺牲军人遗属、病故军人遗属，发给定期抚恤金：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(一)父母(抚养人)、配偶无劳动能力、无生活费来源，或者收入水平低于当地居民平均生活水平的；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(二)子女未满18周岁或者已满18周岁但因上学或者残疾无生活费来源的；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(三)兄弟姐妹未满18周岁或者已满18周岁但因上学无生活费来源且由该军人生前供养的。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对符合享受定期抚恤金条件的遗属，由县级人民政府退役军人事务部门发给《定期抚恤金领取证》。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定期抚恤金标准应当参照全国城乡居民家庭人均收入水平确定。定期抚恤金的标准及其调整办法，由国务院退役军人事务部门会同国务院财政部门规定。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县级以上地方人民政府对依靠定期抚恤金生活仍有困难的烈士遗属、因公牺牲军人遗属、病故军人遗属，可以增发抚恤金或者采取其他方式予以补助，保障其生活不低于当地的平均生活水平。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享受定期抚恤金的烈士遗属、因公牺牲军人遗属、病故军人遗属死亡的，增发6个月其原享受的定期抚恤金，作为丧葬补助费，同时注销其领取定期抚恤金的证件。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现役军人失踪，经法定程序宣告死亡的，在其被批准为烈士、确认为因公牺牲或者病故后，又经法定程序撤销对其死亡宣告的，由原批准或者确认机关取消其烈士、因公牺牲军人或者病故军人资格，并由发证机关收回有关证件，终止其家属原享受的抚恤待遇。</w:t>
      </w:r>
    </w:p>
    <w:p>
      <w:pPr>
        <w:pStyle w:val="3"/>
        <w:bidi w:val="0"/>
      </w:pPr>
      <w:r>
        <w:t>第三章　残疾抚恤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现役军人残疾被认定为因战致残、因公致残或者因病致残的，依照本条例的规定享受抚恤。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第八条第一款规定的情形之一导致残疾的，认定为因战致残；因第九条第一款规定的情形之一导致残疾的，认定为因公致残；义务兵和初级士官因第九条第一款第三项、第四项规定情形以外的疾病导致残疾的，认定为因病致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残疾的等级，根据劳动功能障碍程度和生活自理障碍程度确定，由重到轻分为一级至十级。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残疾等级的具体评定标准由国务院退役军人事务部门、人力资源社会保障部门、卫生部门会同军队有关部门规定。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现役军人因战、因公致残，医疗终结后符合评定残疾等级条件的，应当评定残疾等级。义务兵和初级士官因病致残符合评定残疾等级条件，本人(精神病患者由其利害关系人)提出申请的，也应当评定残疾等级。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因战、因公致残，残疾等级被评定为一级至十级的，享受抚恤；因病致残，残疾等级被评定为一级至六级的，享受抚恤。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因战、因公、因病致残性质的认定和残疾等级的评定权限是：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(一)义务兵和初级士官的残疾，由军队军级以上单位卫生部门认定和评定；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(二)现役军官、文职干部和中级以上士官的残疾，由军队军区级以上单位卫生部门认定和评定；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(三)退出现役的军人和移交政府安置的军队离休、退休干部需要认定残疾性质和评定残疾等级的，由省级人民政府退役军人事务部门认定和评定。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评定残疾等级，应当依据医疗卫生专家小组出具的残疾等级医学鉴定意见。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残疾军人由认定残疾性质和评定残疾等级的机关发给《中华人民共和国残疾军人证》。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现役军人因战、因公致残，未及时评定残疾等级，退出现役后或者医疗终结满3年后，本人(精神病患者由其利害关系人)申请补办评定残疾等级，有档案记载或者有原始医疗证明的，可以评定残疾等级。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现役军人被评定残疾等级后，在服现役期间或者退出现役后残疾情况发生严重恶化，原定残疾等级与残疾情况明显不符，本人(精神病患者由其利害关系人)申请调整残疾等级的，可以重新评定残疾等级。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退出现役的残疾军人，按照残疾等级享受残疾抚恤金。残疾抚恤金由县级人民政府退役军人事务部门发给。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因工作需要继续服现役的残疾军人，经军队军级以上单位批准，由所在部队按照规定发给残疾抚恤金。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残疾军人的抚恤金标准应当参照全国职工平均工资水平确定。残疾抚恤金的标准以及一级至十级残疾军人享受残疾抚恤金的具体办法，由国务院退役军人事务部门会同国务院财政部门规定。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县级以上地方人民政府对依靠残疾抚恤金生活仍有困难的残疾军人，可以增发残疾抚恤金或者采取其他方式予以补助，保障其生活不低于当地的平均生活水平。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退出现役的因战、因公致残的残疾军人因旧伤复发死亡的，由县级人民政府退役军人事务部门按照因公牺牲军人的抚恤金标准发给其遗属一次性抚恤金，其遗属享受因公牺牲军人遗属抚恤待遇。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退出现役的因战、因公、因病致残的残疾军人因病死亡的，对其遗属增发12个月的残疾抚恤金，作为丧葬补助费；其中，因战、因公致残的一级至四级残疾军人因病死亡的，其遗属享受病故军人遗属抚恤待遇。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退出现役的一级至四级残疾军人，由国家供养终身；其中，对需要长年医疗或者独身一人不便分散安置的，经省级人民政府退役军人事务部门批准，可以集中供养。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对分散安置的一级至四级残疾军人发给护理费，护理费的标准为：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(一)因战、因公一级和二级残疾的，为当地职工月平均工资的50%；</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(二)因战、因公三级和四级残疾的，为当地职工月平均工资的40%；</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(三)因病一级至四级残疾的，为当地职工月平均工资的30%。</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退出现役的残疾军人的护理费，由县级以上地方人民政府退役军人事务部门发给；未退出现役的残疾军人的护理费，经军队军级以上单位批准，由所在部队发给。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残疾军人需要配制假肢、代步三轮车等辅助器械，正在服现役的，由军队军级以上单位负责解决；退出现役的，由省级人民政府退役军人事务部门负责解决。</w:t>
      </w:r>
    </w:p>
    <w:p>
      <w:pPr>
        <w:pStyle w:val="3"/>
        <w:bidi w:val="0"/>
      </w:pPr>
      <w:r>
        <w:t>第四章　优待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烈士遗属依照《烈士褒扬条例》的规定享受优待。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义务兵服现役期间，其家庭由当地人民政府发给优待金或者给予其他优待，优待标准不低于当地平均生活水平。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义务兵和初级士官入伍前是国家机关、社会团体、企业事业单位职工(含合同制人员)的，退出现役后，允许复工复职，并享受不低于本单位同岗位(工种)、同工龄职工的各项待遇；服现役期间，其家属继续享受该单位职工家属的有关福利待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义务兵和初级士官入伍前的承包地(山、林)等，应当保留；服现役期间，除依照国家有关规定和承包合同的约定缴纳有关税费外，免除其他负担。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义务兵从部队发出的平信，免费邮递。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国家对一级至六级残疾军人的医疗费用按照规定予以保障，由所在医疗保险统筹地区社会保险经办机构单独列账管理。具体办法由国务院退役军人事务部门会同国务院人力资源社会保障部门、财政部门规定。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级至十级残疾军人旧伤复发的医疗费用，已经参加工伤保险的，由工伤保险基金支付，未参加工伤保险，有工作的由工作单位解决，没有工作的由当地县级以上地方人民政府负责解决；七级至十级残疾军人旧伤复发以外的医疗费用，未参加医疗保险且本人支付有困难的，由当地县级以上地方人民政府酌情给予补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残疾军人、复员军人、带病回乡退伍军人以及因公牺牲军人遗属、病故军人遗属享受医疗优惠待遇。具体办法由省、自治区、直辖市人民政府规定。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中央财政对抚恤优待对象人数较多的困难地区给予适当补助，用于帮助解决抚恤优待对象的医疗费用困难问题。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在国家机关、社会团体、企业事业单位工作的残疾军人，享受与所在单位工伤人员同等的生活福利和医疗待遇。所在单位不得因其残疾将其辞退、解聘或者解除劳动关系。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现役军人凭有效证件、残疾军人凭《中华人民共和国残疾军人证》优先购票乘坐境内运行的火车、轮船、长途公共汽车以及民航班机；残疾军人享受减收正常票价50%的优待。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现役军人凭有效证件乘坐市内公共汽车、电车和轨道交通工具享受优待，具体办法由有关城市人民政府规定。残疾军人凭《中华人民共和国残疾军人证》免费乘坐市内公共汽车、电车和轨道交通工具。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现役军人、残疾军人凭有效证件参观游览公园、博物馆、名胜古迹享受优待，具体办法由公园、博物馆、名胜古迹管理单位所在地的县级以上地方人民政府规定。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因公牺牲军人、病故军人的子女、兄弟姐妹，本人自愿应征并且符合征兵条件的，优先批准服现役。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义务兵和初级士官退出现役后，报考国家公务员、高等学校和中等职业学校，在与其他考生同等条件下优先录取。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残疾军人、因公牺牲军人子女、一级至四级残疾军人的子女，驻边疆国境的县(市)、沙漠区、国家确定的边远地区中的三类地区和军队确定的特、一、二类岛屿部队现役军人的子女报考普通高中、中等职业学校、高等学校，在录取时按照国家有关规定给予优待；接受学历教育的，在同等条件下优先享受国家规定的各项助学政策。现役军人子女的入学、入托，在同等条件下优先接收。具体办法由国务院退役军人事务部门会同国务院教育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残疾军人、复员军人、带病回乡退伍军人、因公牺牲军人遗属、病故军人遗属承租、购买住房依照有关规定享受优先、优惠待遇。居住农村的抚恤优待对象住房有困难的，由地方人民政府帮助解决。具体办法由省、自治区、直辖市人民政府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经军队师(旅)级以上单位政治机关批准随军的现役军官家属、文职干部家属、士官家属，由驻军所在地的公安机关办理落户手续。随军前是国家机关、社会团体、企业事业单位职工的，驻军所在地人民政府人力资源社会保障部门应当接收和妥善安置；随军前没有工作单位的，驻军所在地人民政府应当根据本人的实际情况作出相应安置；对自谋职业的，按照国家有关规定减免有关费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驻边疆国境的县(市)、沙漠区、国家确定的边远地区中的三类地区和军队确定的特、一、二类岛屿部队的现役军官、文职干部、士官，其符合随军条件无法随军的家属，所在地人民政府应当妥善安置，保障其生活不低于当地的平均生活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随军的烈士遗属、因公牺牲军人遗属和病故军人遗属移交地方人民政府安置的，享受本条例和当地人民政府规定的抚恤优待。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复员军人生活困难的，按照规定的条件，由当地人民政府退役军人事务部门给予定期定量补助，逐步改善其生活条件。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国家兴办优抚医院、光荣院，治疗或者集中供养孤老和生活不能自理的抚恤优待对象。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各类社会福利机构应当优先接收抚恤优待对象。</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军人抚恤优待管理单位及其工作人员挪用、截留、私分军人抚恤优待经费，构成犯罪的，依法追究相关责任人员的刑事责任；尚不构成犯罪的，对相关责任人员依法给予行政处分或者纪律处分。被挪用、截留、私分的军人抚恤优待经费，由上一级人民政府退役军人事务部门、军队有关部门责令追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军人抚恤优待管理单位及其工作人员、参与军人抚恤优待工作的单位及工作人员有下列行为之一的，由其上级主管部门责令改正；情节严重，构成犯罪的，依法追究相关责任人员的刑事责任；尚不构成犯罪的，对相关责任人员依法给予行政处分或者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(一)违反规定审批军人抚恤待遇的；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(二)在审批军人抚恤待遇工作中出具虚假诊断、鉴定、证明的；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(三)不按规定的标准、数额、对象审批或者发放抚恤金、补助金、优待金的；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(四)在军人抚恤优待工作中利用职权谋取私利的。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负有军人优待义务的单位不履行优待义务的，由县级人民政府退役军人事务部门责令限期履行义务；逾期仍未履行的，处以2000元以上1万元以下罚款。对直接负责的主管人员和其他直接责任人员依法给予行政处分、纪律处分。因不履行优待义务使抚恤优待对象受到损失的，应当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抚恤优待对象有下列行为之一的，由县级人民政府退役军人事务部门给予警告，限期退回非法所得；情节严重的，停止其享受的抚恤、优待；构成犯罪的，依法追究刑事责任：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(一)冒领抚恤金、优待金、补助金的；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(二)虚报病情骗取医药费的；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(三)出具假证明，伪造证件、印章骗取抚恤金、优待金、补助金的。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抚恤优待对象被判处有期徒刑、剥夺政治权利或者被通缉期间，中止其抚恤优待；被判处死刑、无期徒刑的，取消其抚恤优待资格。</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本条例适用于中国人民武装警察部队。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军队离休、退休干部和退休士官的抚恤优待，依照本条例有关现役军人抚恤优待的规定执行。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因参战伤亡的民兵、民工的抚恤，因参加军事演习、军事训练和执行军事勤务伤亡的预备役人员、民兵、民工以及其他人员的抚恤，参照本条例的有关规定办理。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本条例所称的复员军人，是指在1954年10月31日之前入伍、后经批准从部队复员的人员；带病回乡退伍军人，是指在服现役期间患病，尚未达到评定残疾等级条件并有军队医院证明，从部队退伍的人员。</w:t>
      </w:r>
    </w:p>
    <w:p>
      <w:pPr>
        <w:pStyle w:val="10"/>
        <w:ind w:firstLine="640" w:firstLineChars="200"/>
        <w:rPr>
          <w:rFonts w:hint="eastAsia"/>
          <w:lang w:eastAsia="zh-CN"/>
        </w:rPr>
      </w:pPr>
      <w:bookmarkStart w:id="0" w:name="_GoBack"/>
      <w:bookmarkEnd w:id="0"/>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本条例自2004年10月1日起施行。1988年7月18日国务院发布的《军人抚恤优待条例》同时废止。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5353BA"/>
    <w:rsid w:val="026D2287"/>
    <w:rsid w:val="029A493F"/>
    <w:rsid w:val="02B836F8"/>
    <w:rsid w:val="02D3568D"/>
    <w:rsid w:val="03356D16"/>
    <w:rsid w:val="03985ADA"/>
    <w:rsid w:val="039F0CBD"/>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D3C4224"/>
    <w:rsid w:val="0D610029"/>
    <w:rsid w:val="0D88679D"/>
    <w:rsid w:val="0DFE10B9"/>
    <w:rsid w:val="0F945C72"/>
    <w:rsid w:val="107A4DEE"/>
    <w:rsid w:val="10A47D69"/>
    <w:rsid w:val="11366EEC"/>
    <w:rsid w:val="12146020"/>
    <w:rsid w:val="12C10B30"/>
    <w:rsid w:val="134A1994"/>
    <w:rsid w:val="136642BB"/>
    <w:rsid w:val="142327B5"/>
    <w:rsid w:val="14484CDF"/>
    <w:rsid w:val="155E2CB3"/>
    <w:rsid w:val="157124FD"/>
    <w:rsid w:val="15B17054"/>
    <w:rsid w:val="16173655"/>
    <w:rsid w:val="16E85B46"/>
    <w:rsid w:val="174517D7"/>
    <w:rsid w:val="18413C16"/>
    <w:rsid w:val="18971E78"/>
    <w:rsid w:val="198A0A54"/>
    <w:rsid w:val="19DB6C33"/>
    <w:rsid w:val="1ABC528A"/>
    <w:rsid w:val="1BAF2172"/>
    <w:rsid w:val="1C9212F7"/>
    <w:rsid w:val="1D721751"/>
    <w:rsid w:val="1DA140F8"/>
    <w:rsid w:val="1FE16FBA"/>
    <w:rsid w:val="2096095A"/>
    <w:rsid w:val="20D86240"/>
    <w:rsid w:val="21CE0F2E"/>
    <w:rsid w:val="221D0BEA"/>
    <w:rsid w:val="22DD4281"/>
    <w:rsid w:val="253620CC"/>
    <w:rsid w:val="25981EEB"/>
    <w:rsid w:val="25BF3D61"/>
    <w:rsid w:val="25F044FF"/>
    <w:rsid w:val="26A760E3"/>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B37B4F"/>
    <w:rsid w:val="2FF20DF5"/>
    <w:rsid w:val="318138A8"/>
    <w:rsid w:val="31F05688"/>
    <w:rsid w:val="320E2B0A"/>
    <w:rsid w:val="32252208"/>
    <w:rsid w:val="3242780E"/>
    <w:rsid w:val="32A263E7"/>
    <w:rsid w:val="330D4027"/>
    <w:rsid w:val="3330356C"/>
    <w:rsid w:val="33CF5811"/>
    <w:rsid w:val="34031BBE"/>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B4937"/>
    <w:rsid w:val="434336CE"/>
    <w:rsid w:val="4361706F"/>
    <w:rsid w:val="43CA1521"/>
    <w:rsid w:val="43D46F84"/>
    <w:rsid w:val="444B0E8A"/>
    <w:rsid w:val="45866A2B"/>
    <w:rsid w:val="46D80A88"/>
    <w:rsid w:val="46EE0064"/>
    <w:rsid w:val="47793996"/>
    <w:rsid w:val="47A250A3"/>
    <w:rsid w:val="48AC4D69"/>
    <w:rsid w:val="494B3B16"/>
    <w:rsid w:val="49C224BB"/>
    <w:rsid w:val="4A4F5FBC"/>
    <w:rsid w:val="4A732A37"/>
    <w:rsid w:val="4B2E2D61"/>
    <w:rsid w:val="4D7C1855"/>
    <w:rsid w:val="4DC87E21"/>
    <w:rsid w:val="4E4E7955"/>
    <w:rsid w:val="4E6A2FDF"/>
    <w:rsid w:val="4EDF3D2B"/>
    <w:rsid w:val="4EED79F5"/>
    <w:rsid w:val="5080370D"/>
    <w:rsid w:val="50B13C0F"/>
    <w:rsid w:val="512A1D93"/>
    <w:rsid w:val="5146198F"/>
    <w:rsid w:val="51F44E31"/>
    <w:rsid w:val="523F45D1"/>
    <w:rsid w:val="524F6E89"/>
    <w:rsid w:val="52695AB4"/>
    <w:rsid w:val="529D4C7B"/>
    <w:rsid w:val="53BF5C69"/>
    <w:rsid w:val="53DA0A43"/>
    <w:rsid w:val="54031803"/>
    <w:rsid w:val="54942BB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03420D"/>
    <w:rsid w:val="5E900D37"/>
    <w:rsid w:val="5F5011B7"/>
    <w:rsid w:val="5F88093C"/>
    <w:rsid w:val="5FDB251D"/>
    <w:rsid w:val="60492E1B"/>
    <w:rsid w:val="60FB7125"/>
    <w:rsid w:val="61152047"/>
    <w:rsid w:val="620467BA"/>
    <w:rsid w:val="622D2BEC"/>
    <w:rsid w:val="62F60DE0"/>
    <w:rsid w:val="63DD0DD3"/>
    <w:rsid w:val="641F5EE8"/>
    <w:rsid w:val="649C0E8F"/>
    <w:rsid w:val="65152017"/>
    <w:rsid w:val="65532802"/>
    <w:rsid w:val="65BF6566"/>
    <w:rsid w:val="665D25F4"/>
    <w:rsid w:val="66E50FB1"/>
    <w:rsid w:val="674048E2"/>
    <w:rsid w:val="67D71794"/>
    <w:rsid w:val="68426F20"/>
    <w:rsid w:val="68715924"/>
    <w:rsid w:val="6A403C00"/>
    <w:rsid w:val="6A49703B"/>
    <w:rsid w:val="6B4C7D1B"/>
    <w:rsid w:val="6C267EB4"/>
    <w:rsid w:val="6CD653AF"/>
    <w:rsid w:val="6D1363D3"/>
    <w:rsid w:val="6D15429C"/>
    <w:rsid w:val="6D614426"/>
    <w:rsid w:val="6DA577A5"/>
    <w:rsid w:val="6DB8609B"/>
    <w:rsid w:val="6DB87D30"/>
    <w:rsid w:val="6E804287"/>
    <w:rsid w:val="6EB30283"/>
    <w:rsid w:val="6F605325"/>
    <w:rsid w:val="70817970"/>
    <w:rsid w:val="712B5699"/>
    <w:rsid w:val="72A30A90"/>
    <w:rsid w:val="72AE5309"/>
    <w:rsid w:val="72C042BE"/>
    <w:rsid w:val="735A6A5C"/>
    <w:rsid w:val="746D1278"/>
    <w:rsid w:val="74B711E4"/>
    <w:rsid w:val="762C29D0"/>
    <w:rsid w:val="76975133"/>
    <w:rsid w:val="769B60FD"/>
    <w:rsid w:val="76C10F77"/>
    <w:rsid w:val="77D8678E"/>
    <w:rsid w:val="78061DFD"/>
    <w:rsid w:val="78144547"/>
    <w:rsid w:val="7814798C"/>
    <w:rsid w:val="7819740D"/>
    <w:rsid w:val="789F59B2"/>
    <w:rsid w:val="78E10B53"/>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2019-12-25T11:28:32Z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