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军工关键设备设施管理条例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(2011年6月24日中华人民共和国国务院、中华人民共和国中央军事委员会令第598号公布　自2011年10月1日起施行)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为了保持和提高国防科研生产能力，加强军工关键设备设施的管理，保障军工关键设备设施的安全、完整和</w:t>
      </w:r>
      <w:bookmarkStart w:id="0" w:name="_GoBack"/>
      <w:bookmarkEnd w:id="0"/>
      <w:r>
        <w:rPr>
          <w:rFonts w:ascii="Times New Roman" w:hAnsi="Times New Roman" w:eastAsia="仿宋_GB2312" w:cs="Times New Roman"/>
          <w:sz w:val="32"/>
          <w:szCs w:val="32"/>
        </w:rPr>
        <w:t>有效使用，制定本条例。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本条例所称军工关键设备设施，是指直接用于武器装备科研生产的重要的实验设施、工艺设备、试验及测试设备等专用的军工设备设施。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军工关键设备设施的目录，由国务院国防科技工业主管部门会同军队武器装备主管部门、国务院国有资产监督管理机构和国务院有关部门制定。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国家对军工关键设备设施实行登记管理，对使用国家财政资金购建的用于武器装备总体、关键分系统、核心配套产品科研生产的军工关键设备设施的处置实行审批管理。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国务院国防科技工业主管部门会同国务院有关部门依照本条例规定，对全国军工关键设备设施进行管理。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省、自治区、直辖市人民政府负责国防科技工业管理的部门会同同级有关部门依照本条例规定，对有关军工关键设备设施进行管理。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军工关键设备设施管理，应当遵循严格责任、分工负责、方便有效的原则。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占有、使用军工关键设备设施的企业、事业单位(以下简称企业、事业单位)及其工作人员，负责军工关键设备设施管理的部门、单位及其工作人员，对知悉的国家秘密和商业秘密负有保密义务。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中央管理的企业负责办理所属单位军工关键设备设施的登记。国务院教育主管部门负责办理所属高等学校军工关键设备设施的登记。中国科学院负责办理所属科研机构军工关键设备设施的登记。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省、自治区、直辖市人民政府负责国防科技工业管理的部门负责办理本行政区域内前款规定以外的企业、事业单位军工关键设备设施的登记。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企业、事业单位应当自军工关键设备设施投入使用之日起30日内向负责登记的部门、单位提交载明下列内容的文件材料，办理登记手续：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(一)企业、事业单位的名称、住所等基本情况；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(二)军工关键设备设施的名称、产地、价值、性能、状态、资金来源、权属等基本情况。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企业、事业单位应当对其提交的文件材料的真实性负责。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w:t>
      </w:r>
      <w:r>
        <w:rPr>
          <w:rFonts w:ascii="Times New Roman" w:hAnsi="Times New Roman" w:eastAsia="仿宋_GB2312" w:cs="Times New Roman"/>
          <w:spacing w:val="6"/>
          <w:sz w:val="32"/>
          <w:szCs w:val="32"/>
        </w:rPr>
        <w:t>负责登记的部门、单位应当自收到提交的文件材料之日起30日内办结登记，并对军工关键设备设施赋予专用代</w:t>
      </w:r>
      <w:r>
        <w:rPr>
          <w:rFonts w:ascii="Times New Roman" w:hAnsi="Times New Roman" w:eastAsia="仿宋_GB2312" w:cs="Times New Roman"/>
          <w:sz w:val="32"/>
          <w:szCs w:val="32"/>
        </w:rPr>
        <w:t>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军工关键设备设施登记的具体内容和专用代码，由国务院国防科技工业主管部门统一规定和分配。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企业、事业单位占有、使用的军工关键设备设施损毁、报废、灭失或者权属发生变更的，应当自上述事实发生之日起30日内向负责登记的部门、单位报告。负责登记的部门、单位应当及时变更登记信息。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负责登记的部门、单位应当按照国务院国防科技工业主管部门的规定将登记信息报送国务院国防科技工业主管部门。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国务院国防科技工业主管部门和负责登记的部门、单位可以根据需要，对登记信息进行核查。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企业、事业单位应当建立健全军工关键设备设施使用管理制度，保证军工关键设备设施的安全、完整和有效使用，并对其占有、使用的军工关键设备设施的名称、规格、性能、状态、数量、权属等基本情况作完整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企业、事业单位应当按照国务院国防科技工业主管部门的规定，在需要特殊管控的军工关键设施外围划定安全控制范围，并在其外沿设置安全警戒标志。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企业、事业单位改变其占有、使用的军工关键设备设施的用途的，应当向负责登记的部门、单位提交有关文件材料，办理补充登记。负责登记的部门、单位应当按照国务院国防科技工业主管部门的规定向国务院国防科技工业主管部门报送补充登记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企业、事业单位改变使用国家财政资金购建的军工关键设备设施的用途，影响武器装备科研生产任务完成的，国务院国防科技工业主管部门应当及时予以纠正。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企业、事业单位拟通过转让、租赁等方式处置使用国家财政资金购建</w:t>
      </w:r>
      <w:r>
        <w:rPr>
          <w:rFonts w:ascii="Times New Roman" w:hAnsi="Times New Roman" w:eastAsia="仿宋_GB2312" w:cs="Times New Roman"/>
          <w:spacing w:val="6"/>
          <w:sz w:val="32"/>
          <w:szCs w:val="32"/>
        </w:rPr>
        <w:t>的用于武器装备总体、关键分系统、核心配套产品科研生产的军工关键设备设</w:t>
      </w:r>
      <w:r>
        <w:rPr>
          <w:rFonts w:ascii="Times New Roman" w:hAnsi="Times New Roman" w:eastAsia="仿宋_GB2312" w:cs="Times New Roman"/>
          <w:sz w:val="32"/>
          <w:szCs w:val="32"/>
        </w:rPr>
        <w:t>施，应当经国务院国防科技工业主管部门批准。申请批准应当提交载明下列内容的文件材料：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(一)军工关键设备设施的名称、数量、价值、性能、使用等情况；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(二)不影响承担武器装备科研生产任务的情况说明；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(三)处置的原因及方式；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(四)受让人或者承租人的基本情况。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国务院国防科技工业主管部门应当自收到处置申请之日起30日内，作出批准或者不予批准的决定。作出批准决定的，国务院国防科技工业主管部门应当向申请人颁发批准文件；作出不予批准决定的，国务院国防科技工业主管部门应当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国防科技工业主管部门作出批准或者不予批准的决定，应当征求军队武器装备主管部门、国务院国有资产监督管理机构和国务院有关部门的意见。涉及国防科研生产能力、结构和布局调整的，应当按照国家有关规定会同军队武器装备主管部门、国务院国有资产监督管理机构和国务院有关部门，作出批准或者不予批准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企业、事业单位取得批准文件后，应当依照本条例第十一条的规定及时向负责登记的部门、单位报告。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国有资产监督管理机构等有关部门依照法定职责和程序决定企业、事业单位合并、分立、改制、解散、申请破产等重大事项，涉及使用国家财政资金购建的用于武器装备总体、关键分系统、核心配套产品科研生产的军工关键设备设施权属变更的，应当征求国防科技工业主管部门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企业、事业单位未依照本条例规定办理军工关键设备设施登记，或者其占有、使用的军工关键设备设施损毁、报废、灭失或者权属发生变更未及时向负责登记的部门、单位报告的，责令限期改正；逾期未改正的，处以1万元以上2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企业、事业单位提交虚假文件材料办理登记的，责令改正，处以1万元以上2万元以下罚款。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企业、事业单位违反本条例规定，未经批准处置使用国家财政资金购建的用于武器装备总体、关键分系统、核心配套产品科研生产的军工关键设备设施的，责令限期改正，处以50万元以上100万元以下罚款，对直接负责的主管人员和其他直接责任人员处以5000元以上2万元以下罚款；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企业、事业单位以欺骗、贿赂等不正当手段取得有关军工关键设备设施处置的批准文件的，处以5万元以上20万元以下罚款；对违法取得的批准文件依法予以撤销。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本条例规定的行政处罚，由国务院国防科技工业主管部门决定。但是，对本条例第七条第二款规定的企业、事业单位有本条例第十九条规定的违法行为的行政处罚，由省、自治区、直辖市人民政府负责国防科技工业管理的部门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负责军工关键设备设施登记管理、处置审批管理的部门、单位的工作人员滥用职权、玩忽职守、徇私舞弊的，依法给予处分；构成犯罪的，依法追究刑事责任。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本条例自2011年10月1日起施行。</w:t>
      </w:r>
    </w:p>
    <w:p>
      <w:pPr>
        <w:pStyle w:val="10"/>
        <w:ind w:firstLine="640" w:firstLineChars="200"/>
        <w:rPr>
          <w:rFonts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73D600F"/>
    <w:rsid w:val="0963250F"/>
    <w:rsid w:val="097F7BAD"/>
    <w:rsid w:val="09B60066"/>
    <w:rsid w:val="0B3D0578"/>
    <w:rsid w:val="0D3C4224"/>
    <w:rsid w:val="134A1994"/>
    <w:rsid w:val="155E2CB3"/>
    <w:rsid w:val="18413C16"/>
    <w:rsid w:val="19DB6C33"/>
    <w:rsid w:val="1C9212F7"/>
    <w:rsid w:val="20D86240"/>
    <w:rsid w:val="22DD4281"/>
    <w:rsid w:val="26CA1A3A"/>
    <w:rsid w:val="28F8723D"/>
    <w:rsid w:val="2DBE0D65"/>
    <w:rsid w:val="2FF20DF5"/>
    <w:rsid w:val="32252208"/>
    <w:rsid w:val="33CF5811"/>
    <w:rsid w:val="386D21AD"/>
    <w:rsid w:val="3A7915E5"/>
    <w:rsid w:val="3BA0652C"/>
    <w:rsid w:val="3CDF39C7"/>
    <w:rsid w:val="3D762392"/>
    <w:rsid w:val="3F800236"/>
    <w:rsid w:val="3F8C783C"/>
    <w:rsid w:val="40DC5AC3"/>
    <w:rsid w:val="41B857FD"/>
    <w:rsid w:val="4361706F"/>
    <w:rsid w:val="43CA1521"/>
    <w:rsid w:val="444B0E8A"/>
    <w:rsid w:val="47A250A3"/>
    <w:rsid w:val="4DC87E21"/>
    <w:rsid w:val="4EDF3D2B"/>
    <w:rsid w:val="4EED79F5"/>
    <w:rsid w:val="5080370D"/>
    <w:rsid w:val="523F45D1"/>
    <w:rsid w:val="53BF5C69"/>
    <w:rsid w:val="53DA0A43"/>
    <w:rsid w:val="575D4E2E"/>
    <w:rsid w:val="58035B31"/>
    <w:rsid w:val="58F6185E"/>
    <w:rsid w:val="591257DC"/>
    <w:rsid w:val="5DB22BFD"/>
    <w:rsid w:val="5DD739B2"/>
    <w:rsid w:val="5E900D37"/>
    <w:rsid w:val="5F5011B7"/>
    <w:rsid w:val="60492E1B"/>
    <w:rsid w:val="61152047"/>
    <w:rsid w:val="620467BA"/>
    <w:rsid w:val="622D2BEC"/>
    <w:rsid w:val="63DD0DD3"/>
    <w:rsid w:val="649C0E8F"/>
    <w:rsid w:val="65BF6566"/>
    <w:rsid w:val="665D25F4"/>
    <w:rsid w:val="6A403C00"/>
    <w:rsid w:val="6B4C7D1B"/>
    <w:rsid w:val="6DA577A5"/>
    <w:rsid w:val="6DB87D30"/>
    <w:rsid w:val="6E804287"/>
    <w:rsid w:val="762C29D0"/>
    <w:rsid w:val="769B60FD"/>
    <w:rsid w:val="76C10F77"/>
    <w:rsid w:val="77D8678E"/>
    <w:rsid w:val="7814798C"/>
    <w:rsid w:val="7819740D"/>
    <w:rsid w:val="78ED2B64"/>
    <w:rsid w:val="793A4CAA"/>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2019-05-22T07:46:59Z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