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ind w:firstLine="872" w:firstLineChars="200"/>
        <w:jc w:val="center"/>
        <w:textAlignment w:val="auto"/>
        <w:rPr>
          <w:rFonts w:hint="eastAsia" w:ascii="宋体" w:hAnsi="宋体" w:eastAsia="宋体" w:cs="宋体"/>
          <w:kern w:val="0"/>
          <w:sz w:val="44"/>
          <w:szCs w:val="44"/>
        </w:rPr>
      </w:pPr>
      <w:r>
        <w:rPr>
          <w:rFonts w:hint="eastAsia" w:ascii="宋体" w:hAnsi="宋体" w:eastAsia="宋体" w:cs="宋体"/>
          <w:kern w:val="0"/>
          <w:sz w:val="44"/>
          <w:szCs w:val="44"/>
        </w:rPr>
        <w:t>农作物病虫害防治条例</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黑体" w:hAnsi="黑体" w:eastAsia="黑体" w:cs="黑体"/>
          <w:kern w:val="0"/>
          <w:szCs w:val="32"/>
        </w:rPr>
      </w:pPr>
      <w:r>
        <w:rPr>
          <w:rFonts w:hint="eastAsia" w:ascii="黑体" w:hAnsi="黑体" w:eastAsia="黑体" w:cs="黑体"/>
          <w:kern w:val="0"/>
          <w:szCs w:val="32"/>
        </w:rPr>
        <w:t>第一章</w:t>
      </w:r>
      <w:r>
        <w:rPr>
          <w:rFonts w:hint="eastAsia" w:ascii="黑体" w:hAnsi="黑体" w:eastAsia="黑体" w:cs="黑体"/>
          <w:kern w:val="0"/>
          <w:szCs w:val="32"/>
          <w:lang w:eastAsia="zh-CN"/>
        </w:rPr>
        <w:t>　</w:t>
      </w:r>
      <w:r>
        <w:rPr>
          <w:rFonts w:hint="eastAsia" w:ascii="黑体" w:hAnsi="黑体" w:eastAsia="黑体" w:cs="黑体"/>
          <w:kern w:val="0"/>
          <w:szCs w:val="32"/>
        </w:rPr>
        <w:t>总则</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为了防</w:t>
      </w:r>
      <w:r>
        <w:rPr>
          <w:rFonts w:hint="eastAsia" w:ascii="仿宋" w:hAnsi="仿宋" w:eastAsia="仿宋" w:cs="仿宋"/>
          <w:kern w:val="0"/>
          <w:szCs w:val="32"/>
        </w:rPr>
        <w:t>治农作物病虫害，保障国家粮食安全和农产品质量安全，保护生态环境，促进农业可持续发展，制定本条例。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本条例</w:t>
      </w:r>
      <w:r>
        <w:rPr>
          <w:rFonts w:hint="eastAsia" w:ascii="仿宋" w:hAnsi="仿宋" w:eastAsia="仿宋" w:cs="仿宋"/>
          <w:kern w:val="0"/>
          <w:szCs w:val="32"/>
        </w:rPr>
        <w:t>所称农作物病虫害防治，是指对危害农作物及其产品的病、虫、草、鼠等有害生物的监测与预报、预防与控制、应急处置等防治活动及其监督管理。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农</w:t>
      </w:r>
      <w:r>
        <w:rPr>
          <w:rFonts w:hint="eastAsia" w:ascii="仿宋" w:hAnsi="仿宋" w:eastAsia="仿宋" w:cs="仿宋"/>
          <w:kern w:val="0"/>
          <w:szCs w:val="32"/>
        </w:rPr>
        <w:t>作物病虫害防治实行预防为主、综合防治的方针，坚持政府主导、属地负责、分类管理、科技支撑、绿色防控。</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根</w:t>
      </w:r>
      <w:r>
        <w:rPr>
          <w:rFonts w:hint="eastAsia" w:ascii="仿宋" w:hAnsi="仿宋" w:eastAsia="仿宋" w:cs="仿宋"/>
          <w:kern w:val="0"/>
          <w:szCs w:val="32"/>
        </w:rPr>
        <w:t>据农作物病虫害的特点及其对农业生产的危害程度，将农作物病虫害分为下列三类：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（一）一类农作物病虫害，是指常年发生面积特别大或者可能给农业生产造成特别重大损失的农作物病虫害，其名录由国务院农业农村主管部门制定、公布;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（二）二类农作物病虫害，是指常年发生面积大或者可能给农业生产造成重大损失的农作物病虫害，其名录由省、自治区、直辖市人民政府农业农村主管部门制定、公布，并报国务院农业农村主管部门备案;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（三）三类农作物病虫害，是指一类农作物病虫害和二类农作物病虫害以外的其他农作物病虫害。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新发现的农作物病虫害可能给农业生产造成重大或者特别重大损失的，在确定其分类前，按照一类农作物病虫害管理。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县级</w:t>
      </w:r>
      <w:r>
        <w:rPr>
          <w:rFonts w:hint="eastAsia" w:ascii="仿宋" w:hAnsi="仿宋" w:eastAsia="仿宋" w:cs="仿宋"/>
          <w:kern w:val="0"/>
          <w:szCs w:val="32"/>
        </w:rPr>
        <w:t>以上人民政府应当加强对农作物病虫害防治工作的组织领导，将防治工作经费纳入本级政府预算。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w:t>
      </w:r>
      <w:r>
        <w:rPr>
          <w:rFonts w:hint="eastAsia" w:ascii="仿宋" w:hAnsi="仿宋" w:eastAsia="仿宋" w:cs="仿宋"/>
          <w:kern w:val="0"/>
          <w:szCs w:val="32"/>
        </w:rPr>
        <w:t>务院农业农村主管部门负责全国农作物病虫害防治的监督管理工作。县级以上地方人民政府农业农村主管部门负责本行政区域农作物病虫害防治的监督管理工作。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县级以上人民政府其他有关部门按照职责分工，做好农作物病虫害防治相关工作。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乡镇人民政府应当协助上级人民政府有关部门做好本行政区域农作物病虫害防治宣传、动员、组织等工作。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县</w:t>
      </w:r>
      <w:r>
        <w:rPr>
          <w:rFonts w:hint="eastAsia" w:ascii="仿宋" w:hAnsi="仿宋" w:eastAsia="仿宋" w:cs="仿宋"/>
          <w:kern w:val="0"/>
          <w:szCs w:val="32"/>
        </w:rPr>
        <w:t>级以上人民政府农业农村主管部门组织植物保护工作机构开展农作物病虫害防治有关技术工作。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农</w:t>
      </w:r>
      <w:r>
        <w:rPr>
          <w:rFonts w:hint="eastAsia" w:ascii="仿宋" w:hAnsi="仿宋" w:eastAsia="仿宋" w:cs="仿宋"/>
          <w:kern w:val="0"/>
          <w:szCs w:val="32"/>
        </w:rPr>
        <w:t>业生产经营者等有关单位和个人应当做好生产经营范围内的农作物病虫害防治工作，并对各级人民政府及有关部门开展的防治工作予以配合。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农村集体经济组织、村民委员会应当配合各级人民政府及有关部门做好农作物病虫害防治工作。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w:t>
      </w:r>
      <w:r>
        <w:rPr>
          <w:rFonts w:hint="eastAsia" w:ascii="仿宋" w:hAnsi="仿宋" w:eastAsia="仿宋" w:cs="仿宋"/>
          <w:kern w:val="0"/>
          <w:szCs w:val="32"/>
        </w:rPr>
        <w:t>家鼓励和支持开展农作物病虫害防治科技创新、成果转化和依法推广应用，普及应用信息技术、生物技术，推进农作物病虫害防治的智能化、专业化、绿色化。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国家鼓励和支持农作物病虫害防治国际合作与交流。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w:t>
      </w:r>
      <w:r>
        <w:rPr>
          <w:rFonts w:hint="eastAsia" w:ascii="仿宋" w:hAnsi="仿宋" w:eastAsia="仿宋" w:cs="仿宋"/>
          <w:kern w:val="0"/>
          <w:szCs w:val="32"/>
        </w:rPr>
        <w:t>家鼓励和支持使用生态治理、健康栽培、生物防治、物理防治等绿色防控技术和先进施药机械以及安全、高效、经济的农药。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对</w:t>
      </w:r>
      <w:r>
        <w:rPr>
          <w:rFonts w:hint="eastAsia" w:ascii="仿宋" w:hAnsi="仿宋" w:eastAsia="仿宋" w:cs="仿宋"/>
          <w:kern w:val="0"/>
          <w:szCs w:val="32"/>
        </w:rPr>
        <w:t>在农作物病虫害防治工作中作出突出贡献的单位和个人，按照国家有关规定予以表彰。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黑体" w:hAnsi="黑体" w:eastAsia="黑体" w:cs="黑体"/>
          <w:kern w:val="0"/>
          <w:szCs w:val="32"/>
        </w:rPr>
      </w:pPr>
      <w:r>
        <w:rPr>
          <w:rFonts w:hint="eastAsia" w:ascii="黑体" w:hAnsi="黑体" w:eastAsia="黑体" w:cs="黑体"/>
          <w:kern w:val="0"/>
          <w:szCs w:val="32"/>
        </w:rPr>
        <w:t>第二章</w:t>
      </w:r>
      <w:r>
        <w:rPr>
          <w:rFonts w:hint="eastAsia" w:ascii="黑体" w:hAnsi="黑体" w:eastAsia="黑体" w:cs="黑体"/>
          <w:kern w:val="0"/>
          <w:szCs w:val="32"/>
          <w:lang w:eastAsia="zh-CN"/>
        </w:rPr>
        <w:t>　</w:t>
      </w:r>
      <w:r>
        <w:rPr>
          <w:rFonts w:hint="eastAsia" w:ascii="黑体" w:hAnsi="黑体" w:eastAsia="黑体" w:cs="黑体"/>
          <w:kern w:val="0"/>
          <w:szCs w:val="32"/>
        </w:rPr>
        <w:t>监测与预报</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国家建立农作物病虫害监测制度。国务院农业农村主管部门负责编制全国农作物病虫害监测网络建设规划并组织实施。省、自治区、直辖市人民政府农业农村主管部门负责编制本行政区域农作物病虫害监测网络建设规划并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县级以上人民政府农业农村主管部门应当加强对农作物病虫害监测网络的管理。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任</w:t>
      </w:r>
      <w:r>
        <w:rPr>
          <w:rFonts w:hint="eastAsia" w:ascii="仿宋" w:hAnsi="仿宋" w:eastAsia="仿宋" w:cs="仿宋"/>
          <w:kern w:val="0"/>
          <w:szCs w:val="32"/>
        </w:rPr>
        <w:t>何单位和个人不得侵占、损毁、拆除、擅自移动农作物病虫害监测设施设备，或者以其他方式妨害农作物病虫害监测设施设备正常运行。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新建、改建、扩建建设工程应当避开农作物病虫害监测设施设备；确实无法避开、需要拆除农作物病虫害监测设施设备的，应当由县级以上人民政府农业农村主管部门按照有关技术要求组织迁建，迁建费用由建设单位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农作物病虫害监测设施设备毁损的，县级以上人民政府农业农村主管部门应当及时组织修复或者重新建设。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县</w:t>
      </w:r>
      <w:r>
        <w:rPr>
          <w:rFonts w:hint="eastAsia" w:ascii="仿宋" w:hAnsi="仿宋" w:eastAsia="仿宋" w:cs="仿宋"/>
          <w:kern w:val="0"/>
          <w:szCs w:val="32"/>
        </w:rPr>
        <w:t>级以上人民政府农业农村主管部门应当组织开展农作物病虫害监测。农作物病虫害监测包括下列内容：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（一）农作物病虫害发生的种类、时间、范围、程度；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（二）害虫主要天敌种类、分布与种群消长情况；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（三）影响农作物病虫害发生的田间气候；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（四）其他需要监测的内容。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农作物病虫害监测技术规范由省级以上人民政府农业农村主管部门制定。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农业生产经营者等有关单位和个人应当配合做好农作物病虫害监测。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县级以上地方人民政府农业农村主管部门应当按照国务院农业农村主管部门的规定及时向上级人民政府农业农村主管部门报告农作物病虫害监测信息。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任何单位和个人不得瞒报、谎报农作物病虫害监测信息，不得授意他人编造虚假信息，不得阻挠他人如实报告。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县级以上人民政府农业农村主管部门应当在综合分析监测结果的基础上，按照国务院农业农村主管部门的规定发布农作物病虫害预报，其他组织和个人不得向社会发布农作物病虫害预报。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农作物病虫害预报包括农作物病虫害发生以及可能发生的种类、时间、范围、程度以及预防控制措施等内容。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境外组织和个人不得在我国境内开展农作物病虫害监测活动。确需开展的，应当由省级以上人民政府农业农村主管部门组织境内有关单位与其联合进行，并遵守有关法律、法规的规定。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任何单位和个人不得擅自向境外组织和个人提供未发布的农作物病虫害监测信息。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黑体" w:hAnsi="黑体" w:eastAsia="黑体" w:cs="黑体"/>
          <w:kern w:val="0"/>
          <w:szCs w:val="32"/>
        </w:rPr>
      </w:pPr>
      <w:r>
        <w:rPr>
          <w:rFonts w:hint="eastAsia" w:ascii="黑体" w:hAnsi="黑体" w:eastAsia="黑体" w:cs="黑体"/>
          <w:kern w:val="0"/>
          <w:szCs w:val="32"/>
        </w:rPr>
        <w:t>第三章</w:t>
      </w:r>
      <w:r>
        <w:rPr>
          <w:rFonts w:hint="eastAsia" w:ascii="黑体" w:hAnsi="黑体" w:eastAsia="黑体" w:cs="黑体"/>
          <w:kern w:val="0"/>
          <w:szCs w:val="32"/>
          <w:lang w:eastAsia="zh-CN"/>
        </w:rPr>
        <w:t>　</w:t>
      </w:r>
      <w:r>
        <w:rPr>
          <w:rFonts w:hint="eastAsia" w:ascii="黑体" w:hAnsi="黑体" w:eastAsia="黑体" w:cs="黑体"/>
          <w:kern w:val="0"/>
          <w:szCs w:val="32"/>
        </w:rPr>
        <w:t>预防与控制</w:t>
      </w:r>
    </w:p>
    <w:p>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w:t>
      </w:r>
      <w:r>
        <w:rPr>
          <w:rFonts w:hint="eastAsia" w:ascii="仿宋" w:hAnsi="仿宋" w:eastAsia="仿宋" w:cs="仿宋"/>
          <w:kern w:val="0"/>
          <w:szCs w:val="32"/>
        </w:rPr>
        <w:t>务院农业农村主管部门组织制定全国农作物病虫害预防控制方案，县级以上地方人民政府农业农村主管部门组织制定本行政区域农作物病虫害预防控制方案。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农作物病虫害预防控制方案根据农业生产情况、气候条件、农作物病虫害常年发生情况、监测预报情况以及发生趋势等因素制定，其内容包括预防控制目标、重点区域、防治阈值、预防控制措施和保障措施等方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县</w:t>
      </w:r>
      <w:r>
        <w:rPr>
          <w:rFonts w:hint="eastAsia" w:ascii="仿宋" w:hAnsi="仿宋" w:eastAsia="仿宋" w:cs="仿宋"/>
          <w:kern w:val="0"/>
          <w:szCs w:val="32"/>
        </w:rPr>
        <w:t>级以上人民政府农业农村主管部门应当健全农作物病虫害防治体系，并组织开展农作物病虫害抗药性监测评估，为农业生产经营者提供农作物病虫害预防控制技术培训、指导、服务。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国家鼓励和支持科研单位、有关院校、农民专业合作社、企业、行业协会等单位和个人研究、依法推广绿色防控技术。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对在农作物病虫害防治工作中接触有毒有害物质的人员，有关单位应当组织做好安全防护，并按照国家有关规定发放津贴补贴。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县级以上人民政府农业农村主管部门应当在农作物病虫害孳生地、源头区组织开展作物改种、植被改造、环境整治等生态治理工作，调整种植结构，防止农作物病虫害孳生和蔓延。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县级以上人民政府农业农村主管部门应当指导农业生产经营者选用抗病、抗虫品种，采用包衣、拌种、消毒等种子处理措施，采取合理轮作、深耕除草、覆盖除草、土壤消毒、清除农作物病残体等健康栽培管理措施，预防农作物病虫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从</w:t>
      </w:r>
      <w:r>
        <w:rPr>
          <w:rFonts w:hint="eastAsia" w:ascii="仿宋" w:hAnsi="仿宋" w:eastAsia="仿宋" w:cs="仿宋"/>
          <w:kern w:val="0"/>
          <w:szCs w:val="32"/>
        </w:rPr>
        <w:t>事农作物病虫害研究、饲养、繁殖、运输、展览等活动的，应当采取措施防止其逃逸、扩散。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农作物病虫害发生时，农业生产经营者等有关单位和个人应当及时采取防止农作物病虫害扩散的控制措施。发现农作物病虫害严重发生或者暴发的，应当及时报告所在地县级人民政府农业农村主管部门。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有</w:t>
      </w:r>
      <w:r>
        <w:rPr>
          <w:rFonts w:hint="eastAsia" w:ascii="仿宋" w:hAnsi="仿宋" w:eastAsia="仿宋" w:cs="仿宋"/>
          <w:kern w:val="0"/>
          <w:szCs w:val="32"/>
        </w:rPr>
        <w:t>关单位和个人开展农作物病虫害防治使用农药时，应当遵守农药安全、合理使用制度，严格按照农药标签或者说明书使用农药。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农田除草时，应当防止除草剂危害当季和后茬作物；农田灭鼠时，应当防止杀鼠剂危害人畜安全。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农作物病虫害严重发生时，县级以上地方人民政府农业农村主管部门应当按照农作物病虫害预防控制方案以及监测预报情况，及时组织、指导农业生产经营者、专业化病虫害防治服务组织等有关单位和个人采取统防统治等控制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类农作物病虫害严重发生时，国务院农业农村主管部门应当对控制工作进行综合协调、指导。二类、三类农作物病虫害严重发生时，省、自治区、直辖市人民政府农业农村主管部门应当对控制工作进行综合协调、指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国有荒地上发生的农作物病虫害由县级以上地方人民政府组织控制。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第二十六</w:t>
      </w:r>
      <w:r>
        <w:rPr>
          <w:rFonts w:hint="eastAsia" w:ascii="黑体" w:hAnsi="黑体" w:eastAsia="黑体" w:cs="黑体"/>
          <w:kern w:val="0"/>
          <w:szCs w:val="32"/>
          <w:lang w:eastAsia="zh-CN"/>
        </w:rPr>
        <w:t>条　</w:t>
      </w:r>
      <w:r>
        <w:rPr>
          <w:rFonts w:hint="eastAsia" w:ascii="仿宋" w:hAnsi="仿宋" w:eastAsia="仿宋" w:cs="仿宋"/>
          <w:kern w:val="0"/>
          <w:szCs w:val="32"/>
        </w:rPr>
        <w:t>农田鼠害严重发生时，县级以上地方人民政府应当组织采取统一灭鼠措施。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县级</w:t>
      </w:r>
      <w:r>
        <w:rPr>
          <w:rFonts w:hint="eastAsia" w:ascii="仿宋" w:hAnsi="仿宋" w:eastAsia="仿宋" w:cs="仿宋"/>
          <w:kern w:val="0"/>
          <w:szCs w:val="32"/>
        </w:rPr>
        <w:t>以上地方人民政府农业农村主管部门应当组织做好农作物病虫害灾情调查汇总工作，将灾情信息及时报告本级人民政府和上一级人民政府农业农村主管部门，并抄送同级人民政府应急管理部门。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农作物病虫害灾情信息由县级以上人民政府农业农村主管部门商同级人民政府应急管理部门发布，其他组织和个人不得向社会发布。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w:t>
      </w:r>
      <w:r>
        <w:rPr>
          <w:rFonts w:hint="eastAsia" w:ascii="仿宋" w:hAnsi="仿宋" w:eastAsia="仿宋" w:cs="仿宋"/>
          <w:kern w:val="0"/>
          <w:szCs w:val="32"/>
        </w:rPr>
        <w:t>家鼓励和支持保险机构开展农作物病虫害防治相关保险业务，鼓励和支持农业生产经营者等有关单位和个人参加保险。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黑体" w:hAnsi="黑体" w:eastAsia="黑体" w:cs="黑体"/>
          <w:kern w:val="0"/>
          <w:szCs w:val="32"/>
        </w:rPr>
      </w:pPr>
      <w:r>
        <w:rPr>
          <w:rFonts w:hint="eastAsia" w:ascii="黑体" w:hAnsi="黑体" w:eastAsia="黑体" w:cs="黑体"/>
          <w:kern w:val="0"/>
          <w:szCs w:val="32"/>
        </w:rPr>
        <w:t>第四章</w:t>
      </w:r>
      <w:r>
        <w:rPr>
          <w:rFonts w:hint="eastAsia" w:ascii="黑体" w:hAnsi="黑体" w:eastAsia="黑体" w:cs="黑体"/>
          <w:kern w:val="0"/>
          <w:szCs w:val="32"/>
          <w:lang w:eastAsia="zh-CN"/>
        </w:rPr>
        <w:t>　</w:t>
      </w:r>
      <w:r>
        <w:rPr>
          <w:rFonts w:hint="eastAsia" w:ascii="黑体" w:hAnsi="黑体" w:eastAsia="黑体" w:cs="黑体"/>
          <w:kern w:val="0"/>
          <w:szCs w:val="32"/>
        </w:rPr>
        <w:t>应急处置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第二十九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国务院农业农村主管部门应当建立农作物病虫害防治应急响应和处置机制，制定应急预案。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县级以上地方人民政府及其有关部门应当根据本行政区域农作物病虫害应急处置需要，组织制定应急预案，开展应急业务培训和演练，储备必要的应急物资。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农</w:t>
      </w:r>
      <w:r>
        <w:rPr>
          <w:rFonts w:hint="eastAsia" w:ascii="仿宋" w:hAnsi="仿宋" w:eastAsia="仿宋" w:cs="仿宋"/>
          <w:kern w:val="0"/>
          <w:szCs w:val="32"/>
        </w:rPr>
        <w:t>作物病虫害暴发时，县级以上地方人民政府应当立即启动应急响应，采取下列措施：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（一）划定应急处置的范围和面积；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（二）组织和调集应急处置队伍；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（三）启用应急备用药剂、机械等物资；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（四）组织应急处置行动。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县</w:t>
      </w:r>
      <w:r>
        <w:rPr>
          <w:rFonts w:hint="eastAsia" w:ascii="仿宋" w:hAnsi="仿宋" w:eastAsia="仿宋" w:cs="仿宋"/>
          <w:kern w:val="0"/>
          <w:szCs w:val="32"/>
        </w:rPr>
        <w:t>级以上地方人民政府有关部门应当在各自职责范围内做好农作物病虫害应急处置工作。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公安、交通运输等主管部门应当为应急处置所需物资的调度、运输提供便利条件，民用航空主管部门应当为应急处置航空作业提供优先保障，气象主管机构应当为应急处置提供气象信息服务。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农</w:t>
      </w:r>
      <w:r>
        <w:rPr>
          <w:rFonts w:hint="eastAsia" w:ascii="仿宋" w:hAnsi="仿宋" w:eastAsia="仿宋" w:cs="仿宋"/>
          <w:kern w:val="0"/>
          <w:szCs w:val="32"/>
        </w:rPr>
        <w:t>作物病虫害应急处置期间，县级以上地方人民政府可以根据需要依法调集必需的物资、运输工具以及相关设施设备。应急处置结束后，应当及时归还并对毁损、灭失的给予补偿。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黑体" w:hAnsi="黑体" w:eastAsia="黑体" w:cs="黑体"/>
          <w:kern w:val="0"/>
          <w:szCs w:val="32"/>
        </w:rPr>
      </w:pPr>
      <w:r>
        <w:rPr>
          <w:rFonts w:hint="eastAsia" w:ascii="黑体" w:hAnsi="黑体" w:eastAsia="黑体" w:cs="黑体"/>
          <w:kern w:val="0"/>
          <w:szCs w:val="32"/>
        </w:rPr>
        <w:t>第五章</w:t>
      </w:r>
      <w:r>
        <w:rPr>
          <w:rFonts w:hint="eastAsia" w:ascii="黑体" w:hAnsi="黑体" w:eastAsia="黑体" w:cs="黑体"/>
          <w:kern w:val="0"/>
          <w:szCs w:val="32"/>
          <w:lang w:eastAsia="zh-CN"/>
        </w:rPr>
        <w:t>　</w:t>
      </w:r>
      <w:r>
        <w:rPr>
          <w:rFonts w:hint="eastAsia" w:ascii="黑体" w:hAnsi="黑体" w:eastAsia="黑体" w:cs="黑体"/>
          <w:kern w:val="0"/>
          <w:szCs w:val="32"/>
        </w:rPr>
        <w:t>专业化服务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国</w:t>
      </w:r>
      <w:r>
        <w:rPr>
          <w:rFonts w:hint="eastAsia" w:ascii="仿宋" w:hAnsi="仿宋" w:eastAsia="仿宋" w:cs="仿宋"/>
          <w:kern w:val="0"/>
          <w:szCs w:val="32"/>
        </w:rPr>
        <w:t>家通过政府购买服务等方式鼓励和扶持专业化病虫害防治服务组织，鼓励专业化病虫害防治服务组织使用绿色防控技术。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县级以上人民政府农业农村主管部门应当加强对专业化病虫害防治服务组织的规范和管理，并为专业化病虫害防治服务组织提供技术培训、指导、服务。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专业化病虫害防治服务组织应当具备相应的设施设备、技术人员、田间作业人员以及规范的管理制度。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依照有关法律、行政法规需要办理登记的专业化病虫害防治服务组织，应当依法向县级以上人民政府有关部门申请登记。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专业化病虫害防治服务组织的田间作业人员应当能够正确识别服务区域的农作物病虫害，正确掌握农药适用范围、施用方法、安全间隔期等专业知识以及田间作业安全防护知识，正确使用施药机械以及农作物病虫害防治相关用品。专业化病虫害防治服务组织应当定期组织田间作业人员参加技术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第三十六</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专业化病虫害防治服务组织应当与服务对象共同商定服务方案或者签订服务合同。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专业化病虫害防治服务组织应当遵守国家有关农药安全、合理使用制度，建立服务档案，如实记录服务的时间、地点、内容以及使用农药的名称、用量、生产企业、农药包装废弃物处置方式等信息。服务档案应当保存2年以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第三十七</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专业化病虫害防治服务组织应当按照国家有关规定为田间作业人员参加工伤保险缴纳工伤保险费。国家鼓励专业化病虫害防治服务组织为田间作业人员投保人身意外伤害保险。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专业化病虫害防治服务组织应当为田间作业人员配备必要的防护用品。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第三十八</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专业化病虫害防治服务组织开展农作物病虫害预防控制航空作业，应当按照国家有关规定向公众公告作业范围、时间、施药种类以及注意事项；需要办理飞行计划或者备案手续的，应当按照国家有关规定办理。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仿宋" w:hAnsi="仿宋" w:eastAsia="仿宋" w:cs="仿宋"/>
          <w:kern w:val="0"/>
          <w:szCs w:val="32"/>
        </w:rPr>
      </w:pPr>
      <w:r>
        <w:rPr>
          <w:rFonts w:hint="eastAsia" w:ascii="黑体" w:hAnsi="黑体" w:eastAsia="黑体" w:cs="黑体"/>
          <w:kern w:val="0"/>
          <w:szCs w:val="32"/>
        </w:rPr>
        <w:t>第六章</w:t>
      </w:r>
      <w:r>
        <w:rPr>
          <w:rFonts w:hint="eastAsia" w:ascii="黑体" w:hAnsi="黑体" w:eastAsia="黑体" w:cs="黑体"/>
          <w:kern w:val="0"/>
          <w:szCs w:val="32"/>
          <w:lang w:eastAsia="zh-CN"/>
        </w:rPr>
        <w:t>　</w:t>
      </w:r>
      <w:r>
        <w:rPr>
          <w:rFonts w:hint="eastAsia" w:ascii="黑体" w:hAnsi="黑体" w:eastAsia="黑体" w:cs="黑体"/>
          <w:kern w:val="0"/>
          <w:szCs w:val="32"/>
        </w:rPr>
        <w:t>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第三十九</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地</w:t>
      </w:r>
      <w:r>
        <w:rPr>
          <w:rFonts w:hint="eastAsia" w:ascii="仿宋" w:hAnsi="仿宋" w:eastAsia="仿宋" w:cs="仿宋"/>
          <w:kern w:val="0"/>
          <w:szCs w:val="32"/>
        </w:rPr>
        <w:t>方各级人民政府和县级以上人民政府有关部门及其工作人员有下列行为之一的，对负有责任的领导人员和直接责任人员依法给予处分；构成犯罪的，依法追究刑事责任：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（一）未依照本条例规定履行职责；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（二）瞒报、谎报农作物病虫害监测信息，授意他人编造虚假信息或者阻挠他人如实报告；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（三）擅自向境外组织和个人提供未发布的农作物病虫害监测信息；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（四）其他滥用职权、玩忽职守、徇私舞弊行为。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违</w:t>
      </w:r>
      <w:r>
        <w:rPr>
          <w:rFonts w:hint="eastAsia" w:ascii="仿宋" w:hAnsi="仿宋" w:eastAsia="仿宋" w:cs="仿宋"/>
          <w:kern w:val="0"/>
          <w:szCs w:val="32"/>
        </w:rPr>
        <w:t>反本条例规定，侵占、损毁、拆除、擅自移动农作物病虫害监测设施设备或者以其他方式妨害农作物病虫害监测设施设备正常运行的，由县级以上人民政府农业农村主管部门责令停止违法行为，限期恢复原状或者采取其他补救措施，可以处5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第四十一</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违</w:t>
      </w:r>
      <w:r>
        <w:rPr>
          <w:rFonts w:hint="eastAsia" w:ascii="仿宋" w:hAnsi="仿宋" w:eastAsia="仿宋" w:cs="仿宋"/>
          <w:kern w:val="0"/>
          <w:szCs w:val="32"/>
        </w:rPr>
        <w:t>反本条例规定，有下列行为之一的，由县级以上人民政府农业农村主管部门处5000元以上5万元以下罚款；情节严重的，处5万元以上10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（一）擅自向社会发布农作物病虫害预报或者灾情信息；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（二）从事农作物病虫害研究、饲养、繁殖、运输、展览等活动未采取有效措施，造成农作物病虫害逃逸、扩散；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（三）开展农作物病虫害预防控制航空作业未按照国家有关规定进行公告。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第四十二</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专</w:t>
      </w:r>
      <w:r>
        <w:rPr>
          <w:rFonts w:hint="eastAsia" w:ascii="仿宋" w:hAnsi="仿宋" w:eastAsia="仿宋" w:cs="仿宋"/>
          <w:kern w:val="0"/>
          <w:szCs w:val="32"/>
        </w:rPr>
        <w:t>业化病虫害防治服务组织有下列行为之一的，由县级以上人民政府农业农村主管部门责令改正；拒不改正或者情节严重的，处2000元以上2万元以下罚款；造成损失的，依法承担赔偿责任：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（一）不具备相应的设施设备、技术人员、田间作业人员以及规范的管理制度；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二）其田间作业人员不能正确识别服务区域的农作物病虫害，或者不能正确掌握农药适用范围、施用方法、安全间隔期等专业知识以及田间作业安全防护知识，或者不能正确使用施药机械以及农作物病虫害防治相关用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（三）未按规定建立或者保存服务档案；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仿宋" w:hAnsi="仿宋" w:eastAsia="仿宋" w:cs="仿宋"/>
          <w:kern w:val="0"/>
          <w:szCs w:val="32"/>
        </w:rPr>
        <w:t>（四）未为田间作业人员配备必要的防护用品。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第四十三</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境</w:t>
      </w:r>
      <w:r>
        <w:rPr>
          <w:rFonts w:hint="eastAsia" w:ascii="仿宋" w:hAnsi="仿宋" w:eastAsia="仿宋" w:cs="仿宋"/>
          <w:kern w:val="0"/>
          <w:szCs w:val="32"/>
        </w:rPr>
        <w:t>外组织和个人违反本条例规定，在我国境内开展农作物病虫害监测活动的，由县级以上人民政府农业农村主管部门责令其停止监测活动，没收监测数据和工具，并处10万元以上50万元以下罚款；情节严重的，并处50万元以上100万元以下罚款；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p>
    <w:p>
      <w:pPr>
        <w:keepNext w:val="0"/>
        <w:keepLines w:val="0"/>
        <w:pageBreakBefore w:val="0"/>
        <w:widowControl w:val="0"/>
        <w:kinsoku/>
        <w:wordWrap/>
        <w:overflowPunct/>
        <w:topLinePunct w:val="0"/>
        <w:autoSpaceDE/>
        <w:autoSpaceDN/>
        <w:bidi w:val="0"/>
        <w:adjustRightInd/>
        <w:snapToGrid/>
        <w:ind w:firstLine="632" w:firstLineChars="200"/>
        <w:jc w:val="center"/>
        <w:textAlignment w:val="auto"/>
        <w:rPr>
          <w:rFonts w:hint="eastAsia" w:ascii="仿宋" w:hAnsi="仿宋" w:eastAsia="仿宋" w:cs="仿宋"/>
          <w:kern w:val="0"/>
          <w:szCs w:val="32"/>
        </w:rPr>
      </w:pPr>
      <w:r>
        <w:rPr>
          <w:rFonts w:hint="eastAsia" w:ascii="黑体" w:hAnsi="黑体" w:eastAsia="黑体" w:cs="黑体"/>
          <w:kern w:val="0"/>
          <w:szCs w:val="32"/>
        </w:rPr>
        <w:t>第七章</w:t>
      </w:r>
      <w:r>
        <w:rPr>
          <w:rFonts w:hint="eastAsia" w:ascii="黑体" w:hAnsi="黑体" w:eastAsia="黑体" w:cs="黑体"/>
          <w:kern w:val="0"/>
          <w:szCs w:val="32"/>
          <w:lang w:eastAsia="zh-CN"/>
        </w:rPr>
        <w:t>　</w:t>
      </w:r>
      <w:r>
        <w:rPr>
          <w:rFonts w:hint="eastAsia" w:ascii="黑体" w:hAnsi="黑体" w:eastAsia="黑体" w:cs="黑体"/>
          <w:kern w:val="0"/>
          <w:szCs w:val="32"/>
        </w:rPr>
        <w:t>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黑体" w:hAnsi="黑体" w:eastAsia="黑体" w:cs="黑体"/>
          <w:kern w:val="0"/>
          <w:szCs w:val="32"/>
        </w:rPr>
      </w:pPr>
      <w:bookmarkStart w:id="0" w:name="_GoBack"/>
    </w:p>
    <w:bookmarkEnd w:id="0"/>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第四十四</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储存粮食的病虫害防治依照有关法律、行政法规的规定执行。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kern w:val="0"/>
          <w:szCs w:val="32"/>
        </w:rPr>
      </w:pPr>
      <w:r>
        <w:rPr>
          <w:rFonts w:hint="eastAsia" w:ascii="黑体" w:hAnsi="黑体" w:eastAsia="黑体" w:cs="黑体"/>
          <w:kern w:val="0"/>
          <w:szCs w:val="32"/>
        </w:rPr>
        <w:t>第四十五</w:t>
      </w:r>
      <w:r>
        <w:rPr>
          <w:rFonts w:hint="eastAsia" w:ascii="黑体" w:hAnsi="黑体" w:eastAsia="黑体" w:cs="黑体"/>
          <w:kern w:val="0"/>
          <w:szCs w:val="32"/>
          <w:lang w:eastAsia="zh-CN"/>
        </w:rPr>
        <w:t>条</w:t>
      </w:r>
      <w:r>
        <w:rPr>
          <w:rFonts w:hint="eastAsia" w:ascii="仿宋" w:hAnsi="仿宋" w:eastAsia="仿宋" w:cs="仿宋"/>
          <w:kern w:val="0"/>
          <w:szCs w:val="32"/>
          <w:lang w:eastAsia="zh-CN"/>
        </w:rPr>
        <w:t>　</w:t>
      </w:r>
      <w:r>
        <w:rPr>
          <w:rFonts w:hint="eastAsia" w:ascii="仿宋" w:hAnsi="仿宋" w:eastAsia="仿宋" w:cs="仿宋"/>
          <w:kern w:val="0"/>
          <w:szCs w:val="32"/>
        </w:rPr>
        <w:t>本条例自2020年5月1日起施行。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35834B8"/>
    <w:rsid w:val="6B3B0D27"/>
    <w:rsid w:val="7E93508B"/>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46</TotalTime>
  <ScaleCrop>false</ScaleCrop>
  <LinksUpToDate>false</LinksUpToDate>
  <CharactersWithSpaces>54</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2021-01-06T09:54:19Z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