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3"/>
        <w:bidi w:val="0"/>
        <w:rPr>
          <w:rFonts w:hint="eastAsia" w:ascii="宋体" w:hAnsi="宋体" w:eastAsia="宋体" w:cs="宋体"/>
          <w:sz w:val="44"/>
          <w:szCs w:val="44"/>
        </w:rPr>
      </w:pPr>
      <w:r>
        <w:rPr>
          <w:rFonts w:hint="eastAsia" w:ascii="宋体" w:hAnsi="宋体" w:eastAsia="宋体" w:cs="宋体"/>
          <w:sz w:val="44"/>
          <w:szCs w:val="44"/>
        </w:rPr>
        <w:t>出版管理条例</w:t>
      </w:r>
    </w:p>
    <w:p/>
    <w:p>
      <w:pPr>
        <w:pStyle w:val="10"/>
        <w:ind w:firstLine="664" w:firstLineChars="200"/>
        <w:rPr>
          <w:rFonts w:ascii="Times New Roman" w:hAnsi="Times New Roman" w:eastAsia="楷体_GB2312" w:cs="Times New Roman"/>
          <w:sz w:val="32"/>
          <w:szCs w:val="32"/>
        </w:rPr>
      </w:pPr>
      <w:r>
        <w:rPr>
          <w:rFonts w:ascii="Times New Roman" w:hAnsi="Times New Roman" w:eastAsia="楷体_GB2312" w:cs="Times New Roman"/>
          <w:spacing w:val="6"/>
          <w:sz w:val="32"/>
          <w:szCs w:val="32"/>
        </w:rPr>
        <w:t>(2001年12月25日中华人民共和国国务院令第343号公布　</w:t>
      </w:r>
      <w:r>
        <w:rPr>
          <w:rFonts w:ascii="Times New Roman" w:hAnsi="Times New Roman" w:eastAsia="楷体_GB2312" w:cs="Times New Roman"/>
          <w:sz w:val="32"/>
          <w:szCs w:val="32"/>
        </w:rPr>
        <w:t>根据2011年3月19日《国务院关于修改〈出版管理条例〉的决定》第一次修订　根据2013年7月18日《国务院关于废止和修改部分行政法规的决定》第二次修订　根据2014年7月29日《国务院关于修改部分行政法规的决定》第三次修订　根据2016年2月6日《国务院关于修改部分行政法规的决定》第四次修订)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为了加强对出版活动的管理，发展和繁荣有中国特色社会主义出版产业和出版事业，保障公民依法行使出版自由的权利，促进社会主义精神文明和物质文明建设，根据宪法，制定本条例。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在中华人民共和国境内从事出版活动，适用本条例。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本条例所称出版活动，包括出版物的出版、印刷或者复制、进口、发行。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本条例所称出版物，是指报纸、期刊、图书、音像制品、电子出版物等。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出版活动必须坚持为人民服务、为社会主义服务的方向，坚持以马克思列宁主义、毛泽东思想、邓小平理论和</w:t>
      </w:r>
      <w:r>
        <w:rPr>
          <w:rFonts w:hAnsi="宋体" w:cs="Times New Roman"/>
          <w:sz w:val="32"/>
          <w:szCs w:val="32"/>
        </w:rPr>
        <w:t>“</w:t>
      </w:r>
      <w:r>
        <w:rPr>
          <w:rFonts w:ascii="Times New Roman" w:hAnsi="Times New Roman" w:eastAsia="仿宋_GB2312" w:cs="Times New Roman"/>
          <w:sz w:val="32"/>
          <w:szCs w:val="32"/>
        </w:rPr>
        <w:t>三个代表</w:t>
      </w:r>
      <w:r>
        <w:rPr>
          <w:rFonts w:hAnsi="宋体" w:cs="Times New Roman"/>
          <w:sz w:val="32"/>
          <w:szCs w:val="32"/>
        </w:rPr>
        <w:t>”</w:t>
      </w:r>
      <w:r>
        <w:rPr>
          <w:rFonts w:ascii="Times New Roman" w:hAnsi="Times New Roman" w:eastAsia="仿宋_GB2312" w:cs="Times New Roman"/>
          <w:sz w:val="32"/>
          <w:szCs w:val="32"/>
        </w:rPr>
        <w:t>重要思想为指导，贯彻落实科学发展观，传播和积累有益于提高民族素质、有益于经济发展和社会进步的科学技术和文化知识，弘扬民族优秀文化，促进国际文化交流，丰富和提高人民的精神生活。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从事出版活动，应当将社会效益放在首位，实现社会效益与经济效益相结合。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公民依法行使出版自由的权利，各级人民政府应当予以保障。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公民在行使出版自由的权利的时候，必须遵守宪法和法律，不得反对宪法确定的基本原则，不得损害国家的、社会的、集体的利益和其他公民的合法的自由和权利。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国务院出版行政主管部门负责全国的出版活动的监督管理工作。国务院其他有关部门按照国务院规定的职责分工，负责有关的出版活动的监督管理工作。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负责出版管理的部门(以下简称出版行政主管部门)负责本行政区域内出版活动的监督管理工作。县级以上地方各级人民政府其他有关部门在各自的职责范围内，负责有关的出版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出版行政主管部门根据已经取得的违法嫌疑证据或者举报，对涉嫌违法从事出版物出版、印刷或者复制、进口、发行等活动的行为进行查处时，可以检查与涉嫌违法活动有关的物品和经营场所；对有证据证明是与违法活动有关的物品，可以查封或者扣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出版行业的社会团体按照其章程，在出版行政主管部门的指导下，实行自律管理。</w:t>
      </w:r>
    </w:p>
    <w:p>
      <w:pPr>
        <w:pStyle w:val="3"/>
        <w:bidi w:val="0"/>
      </w:pPr>
      <w:r>
        <w:t>第二章　出版单位的设立与管理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报纸、期刊、图书、音像制品和电子出版物等应当由出版单位出版。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本条例所称出版单位，包括报社、期刊社、图书出版社、音像出版社和电子出版物出版社等。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法人出版报纸、期刊，不设立报社、期刊社的，其设立的报纸编辑部、期刊编辑部视为出版单位。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国务院出版行政主管部门制定全国出版单位总量、结构、布局的规划，指导、协调出版产业和出版事业发展。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设立出版单位，应当具备下列条件：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(一)有出版单位的名称、章程；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(二)有符合国务院出版行政主管部门认定的主办单位及其主管机关；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(四)有30万元以上的注册资本和固定的工作场所；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(五)有适应业务范围需要的组织机构和符合国家规定的资格条件的编辑出版专业人员；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审批设立出版单位，除依照前款所列条件外，还应当符合国家关于出版单位总量、结构、布局的规划。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设立出版单位，由其主办单位向所在地省、自治区、直辖市人民政府出版行政主管部门提出申请；省、自治区、直辖市人民政府出版行政主管部门审核同意后，报国务院出版行政主管部门审批。设立的出版单位为事业单位的，还应当办理机构编制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设立出版单位的申请书应当载明下列事项：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(一)出版单位的名称、地址；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(二)出版单位的主办单位及其主管机关的名称、地址；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(三)出版单位的法定代表人或者主要负责人的姓名、住址、资格证明文件；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(四)出版单位的资金来源及数额。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设立报社、期刊社或者报纸编辑部、期刊编辑部的，申请书还应当载明报纸或者期刊的名称、刊期、开版或者开本、印刷场所。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申请书应当附具出版单位的章程和设立出版单位的主办单位及其主管机关的有关证明材料。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国务院出版行政主管部门应当自受理设立出版单位的申请之日起60日内，作出批准或者不批准的决定，并由省、自治区、直辖市人民政府出版行政主管部门书面通知主办单位；不批准的，应当说明理由。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设立出版单位的主办单位应当自收到批准决定之日起60日内，向所在地省、自治区、直辖市人民政府出版行政主管部门登记，领取出版许可证。登记事项由国务院出版行政主管部门规定。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出版单位领取出版许可证后，属于事业单位法人的，持出版许可证向事业单位登记管理机关登记，依法领取事业单位法人证书；属于企业法人的，持出版许可证向工商行政管理部门登记，依法领取营业执照。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报社、期刊社、图书出版社、音像出版社和电子出版物出版社等应当具备法人条件，经核准登记后，取得法人资格，以其全部法人财产独立承担民事责任。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依照本条例第九条第三款的规定，视为出版单位的报纸编辑部、期刊编辑部不具有法人资格，其民事责任由其主办单位承担。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出版单位变更名称、主办单位或者其主管机关、业务范围、资本结构，合并或者分立，设立分支机构，出版新的报纸、期刊，或者报纸、期刊变更名称的，应当依照本条例第十二条、第十三条的规定办理审批手续。出版单位属于事业单位法人的，还应当持批准文件到事业单位登记管理机关办理相应的登记手续；属于企业法人的，还应当持批准文件到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除前款所列变更事项外的其他事项的变更，应当经主办单位及其主管机关审查同意，向所在地省、自治区、直辖市人民政府出版行政主管部门申请变更登记，并报国务院出版行政主管部门备案。出版单位属于事业单位法人的，还应当持批准文件到事业单位登记管理机关办理变更登记；属于企业法人的，还应当持批准文件到工商行政管理部门办理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出版单位中止出版活动的，应当向所在地省、自治区、直辖市人民政府出版行政主管部门备案并说明理由和期限；出版单位中止出版活动不得超过180日。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终止出版活动的，由主办单位提出申请并经主管机关同意后，由主办单位向所在地省、自治区、直辖市人民政府出版行政主管部门办理注销登记，并报国务院出版行政主管部门备案。出版单位属于事业单位法人的，还应当持批准文件到事业单位登记管理机关办理注销登记；属于企业法人的，还应当持批准文件到工商行政管理部门办理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图书出版社、音像出版社和电子出版物出版社自登记之日起满180日未从事出版活动的，报社、期刊社自登记之日起满90日未出版报纸、期刊的，由原登记的出版行政主管部门注销登记，并报国务院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因不可抗力或者其他正当理由发生前款所列情形的，出版单位可以向原登记的出版行政主管部门申请延期。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图书出版社、音像出版社和电子出版物出版社的年度出版计划及涉及国家安全、社会安定等方面的重大选题，应当经所在地省、自治区、直辖市人民政府出版行政主管部门审核后报国务院出版行政主管部门备案；涉及重大选题，未在出版前报备案的出版物，不得出版。具体办法由国务院出版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期刊社的重大选题，应当依照前款规定办理备案手续。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出版单位不得向任何单位或者个人出售或者以其他形式转让本单位的名称、书号、刊号或者版号、版面，并不得出租本单位的名称、刊号。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出版单位及其从业人员不得利用出版活动谋取其他不正当利益。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出版单位应当按照国家有关规定向国家图书馆、中国版本图书馆和国务院出版行政主管部门免费送交样本。</w:t>
      </w:r>
    </w:p>
    <w:p>
      <w:pPr>
        <w:pStyle w:val="3"/>
        <w:bidi w:val="0"/>
      </w:pPr>
      <w:r>
        <w:t>第三章　出版物的出版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公民可以依照本条例规定，在出版物上自由表达自己对国家事务、经济和文化事业、社会事务的见解和意愿，自由发表自己从事科学研究、文学艺术创作和其他文化活动的成果。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合法出版物受法律保护，任何组织和个人不得非法干扰、阻止、破坏出版物的出版。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出版单位实行编辑责任制度，保障出版物刊载的内容符合本条例的规定。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任何出版物不得含有下列内容：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(一)反对宪法确定的基本原则的；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(二)危害国家统一、主权和领土完整的；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(三)泄露国家秘密、危害国家安全或者损害国家荣誉和利益的；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(四)煽动民族仇恨、民族歧视，破坏民族团结，或者侵害民族风俗、习惯的；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(五)宣扬邪教、迷信的；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(六)扰乱社会秩序，破坏社会稳定的；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(七)宣扬淫秽、赌博、暴力或者教唆犯罪的；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(八)侮辱或者诽谤他人，侵害他人合法权益的；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(九)危害社会公德或者民族优秀文化传统的；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(十)有法律、行政法规和国家规定禁止的其他内容的。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以未成年人为对象的出版物不得含有诱发未成年人模仿违反社会公德的行为和违法犯罪的行为的内容，不得含有恐怖、残酷等妨害未成年人身心健康的内容。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出版物的内容不真实或者不公正，致使公民、法人或者其他组织的合法权益受到侵害的，其出版单位应当公开更正，消除影响，并依法承担其他民事责任。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纸、期刊发表的作品内容不真实或者不公正，致使公民、法人或者其他组织的合法权益受到侵害的，当事人有权要求有关出版单位更正或者答辩，有关出版单位应当在其近期出版的报纸、期刊上予以发表；拒绝发表的，当事人可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出版物必须按照国家的有关规定载明作者、出版者、印刷者或者复制者、发行者的名称、地址，书号、刊号或者版号，在版编目数据，出版日期、刊期以及其他有关事项。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出版物的规格、开本、版式、装帧、校对等必须符合国家标准和规范要求，保证出版物的质量。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出版物使用语言文字必须符合国家法律规定和有关标准、规范。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任何单位和个人不得伪造、假冒出版单位名称或者报纸、期刊名称出版出版物。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中学小学教科书由国务院教育行政主管部门审定；其出版、发行单位应当具有适应教科书出版、发行业务需要的资金、组织机构和人员等条件，并取得国务院出版行政主管部门批准的教科书出版、发行资质。纳入政府采购范围的中学小学教科书，其发行单位按照《中华人民共和国政府采购法》的有关规定确定。其他任何单位或者个人不得从事中学小学教科书的出版、发行业务。</w:t>
      </w:r>
    </w:p>
    <w:p>
      <w:pPr>
        <w:pStyle w:val="3"/>
        <w:bidi w:val="0"/>
        <w:rPr>
          <w:rFonts w:ascii="Times New Roman" w:hAnsi="Times New Roman" w:eastAsia="仿宋_GB2312" w:cs="Times New Roman"/>
          <w:szCs w:val="32"/>
        </w:rPr>
      </w:pPr>
      <w:r>
        <w:t>第四章　出版物的印刷或者复制和发行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从事出版物印刷或者复制业务的单位，应当向所在地省、自治区、直辖市人民政府出版行政主管部门提出申请，经审核许可，并依照国家有关规定到工商行政管理部门办理相关手续后，方可从事出版物的印刷或者复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未经许可并办理相关手续的，不得印刷报纸、期刊、图书，不得复制音像制品、电子出版物。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出版单位不得委托未取得出版物印刷或者复制许可的单位印刷或者复制出版物。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出版单位委托印刷或者复制单位印刷或者复制出版物的，必须提供符合国家规定的印刷或者复制出版物的有关证明，并依法与印刷或者复制单位签订合同。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印刷或者复制单位不得接受非出版单位和个人的委托印刷报纸、期刊、图书或者复制音像制品、电子出版物，不得擅自印刷、发行报纸、期刊、图书或者复制、发行音像制品、电子出版物。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印刷或者复制单位经所在地省、自治区、直辖市人民政府出版行政主管部门批准，可以承接境外出版物的印刷或者复制业务；但是，印刷或者复制的境外出版物必须全部运输出境，不得在境内发行。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境外委托印刷或者复制的出版物的内容，应当经省、自治区、直辖市人民政府出版行政主管部门审核。委托人应当持有著作权人授权书，并向著作权行政管理部门登记。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印刷或者复制单位应当自完成出版物的印刷或者复制之日起2年内，留存一份承接的出版物样本备查。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单位从事出版物批发业务的，须经省、自治区、直辖市人民政府出版行政主管部门审核许可，取得《出版物经营许可证》。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单位和个体工商户从事出版物零售业务的，须经县级人民政府出版行政主管部门审核许可，取得《出版物经营许可证》。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通过互联网等信息网络从事出版物发行业务的单位或者个体工商户，应当依照本条例规定取得《出版物经营许可证》。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提供网络交易平台服务的经营者应当对申请通过网络交易平台从事出版物发行业务的单位或者个体工商户的经营主体身份进行审查，验证其《出版物经营许可证》。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从事出版物发行业务的单位和个体工商户变更《出版物经营许可证》登记事项，或者兼并、合并、分立的，应当依照本条例第三十五条的规定办理审批手续。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从事出版物发行业务的单位和个体工商户终止经营活动的，应当向原批准的出版行政主管部门备案。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出版单位可以发行本出版单位出版的出版物，不得发行其他出版单位出版的出版物。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国家允许设立从事图书、报纸、期刊、电子出版物发行业务的中外合资经营企业、中外合作经营企业、外资企业。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印刷或者复制单位、发行单位或者个体工商户不得印刷或者复制、发行有下列情形之一的出版物：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(一)含有本条例第二十五条、第二十六条禁止内容的；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(二)非法进口的；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(三)伪造、假冒出版单位名称或者报纸、期刊名称的；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(四)未署出版单位名称的；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(五)中学小学教科书未经依法审定的；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(六)侵犯他人著作权的。</w:t>
      </w:r>
    </w:p>
    <w:p>
      <w:pPr>
        <w:pStyle w:val="3"/>
        <w:bidi w:val="0"/>
      </w:pPr>
      <w:r>
        <w:t>第五章　出版物的进口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出版物进口业务，由依照本条例设立的出版物进口经营单位经营；其他单位和个人不得从事出版物进口业务。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设立出版物进口经营单位，应当具备下列条件：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(一)有出版物进口经营单位的名称、章程；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(二)有符合国务院出版行政主管部门认定的主办单位及其主管机关；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(四)具有进口出版物内容审查能力；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(五)有与出版物进口业务相适应的资金；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(六)有固定的经营场所；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(七)法律、行政法规和国家规定的其他条件。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设立出版物进口经营单位，应当向国务院出版行政主管部门提出申请，经审查批准，取得国务院出版行政主管部门核发的出版物进口经营许可证后，持证到工商行政管理部门依法领取营业执照。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设立出版物进口经营单位，还应当依照对外贸易法律、行政法规的规定办理相应手续。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出版物进口经营单位变更名称、业务范围、资本结构、主办单位或者其主管机关，合并或者分立，设立分支机构，应当依照本条例第四十二条、第四十三条的规定办理审批手续，并持批准文件到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出版物进口经营单位进口的出版物，不得含有本条例第二十五条、第二十六条禁止的内容。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进口经营单位负责对其进口的出版物进行内容审查。省级以上人民政府出版行政主管部门可以对出版物进口经营单位进口的出版物直接进行内容审查。出版物进口经营单位无法判断其进口的出版物是否含有本条例第二十五条、第二十六条禁止内容的，可以请求省级以上人民政府出版行政主管部门进行内容审查。省级以上人民政府出版行政主管部门应出版物进口经营单位的请求，对其进口的出版物进行内容审查的，可以按照国务院价格主管部门批准的标准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国务院出版行政主管部门可以禁止特定出版物的进口。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出版物进口经营单位应当在进口出版物前将拟进口的出版物目录报省级以上人民政府出版行政主管部门备案；省级以上人民政府出版行政主管部门发现有禁止进口的或者暂缓进口的出版物的，应当及时通知出版物进口经营单位并通报海关。对通报禁止进口或者暂缓进口的出版物，出版物进口经营单位不得进口，海关不得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出版物进口备案的具体办法由国务院出版行政主管部门制定。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发行进口出版物的，必须从依法设立的出版物进口经营单位进货。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出版物进口经营单位在境内举办境外出版物展览，必须报经国务院出版行政主管部门批准。未经批准，任何单位和个人不得举办境外出版物展览。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依照前款规定展览的境外出版物需要销售的，应当按照国家有关规定办理相关手续。</w:t>
      </w:r>
    </w:p>
    <w:p>
      <w:pPr>
        <w:pStyle w:val="3"/>
        <w:bidi w:val="0"/>
      </w:pPr>
      <w:r>
        <w:t>第六章　监督与管理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出版行政主管部门应当加强对本行政区域内出版单位出版活动的日常监督管理；出版单位的主办单位及其主管机关对所属出版单位出版活动负有直接管理责任，并应当配合出版行政主管部门督促所属出版单位执行各项管理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出版单位和出版物进口经营单位应当按照国务院出版行政主管部门的规定，将从事出版活动和出版物进口活动的情况向出版行政主管部门提出书面报告。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出版行政主管部门履行下列职责：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(一)对出版物的出版、印刷、复制、发行、进口单位进行行业监管，实施准入和退出管理；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(二)对出版活动进行监管，对违反本条例的行为进行查处；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(三)对出版物内容和质量进行监管；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(四)根据国家有关规定对出版从业人员进行管理。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出版行政主管部门根据有关规定和标准，对出版物的内容、编校、印刷或者复制、装帧设计等方面质量实施监督检查。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国务院出版行政主管部门制定出版单位综合评估办法，对出版单位分类实施综合评估。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出版物的出版、印刷或者复制、发行和进口经营单位不再具备行政许可的法定条件的，由出版行政主管部门责令限期改正；逾期仍未改正的，由原发证机关撤销行政许可。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国家对在出版单位从事出版专业技术工作的人员实行职业资格制度；出版专业技术人员通过国家专业技术人员资格考试取得专业技术资格。具体办法由国务院人力资源社会保障主管部门、国务院出版行政主管部门共同制定。</w:t>
      </w:r>
    </w:p>
    <w:p>
      <w:pPr>
        <w:pStyle w:val="3"/>
        <w:bidi w:val="0"/>
      </w:pPr>
      <w:r>
        <w:t>第七章　保障与奖励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国家制定有关政策，保障、促进出版产业和出版事业的发展与繁荣。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国家支持、鼓励下列优秀的、重点的出版物的出版：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(一)对阐述、传播宪法确定的基本原则有重大作用的；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(二)对弘扬社会主义核心价值体系，在人民中进行爱国主义、集体主义、社会主义和民族团结教育以及弘扬社会公德、职业道德、家庭美德有重要意义的；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(三)对弘扬民族优秀文化，促进国际文化交流有重大作用的；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(四)对推进文化创新，及时反映国内外新的科学文化成果有重大贡献的；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(五)对服务农业、农村和农民，促进公共文化服务有重大作用的；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(六)其他具有重要思想价值、科学价值或者文化艺术价值的。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国家对教科书的出版发行，予以保障。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国家扶持少数民族语言文字出版物和盲文出版物的出版发行。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国家对在少数民族地区、边疆地区、经济不发达地区和在农村发行出版物，实行优惠政策。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报纸、期刊交由邮政企业发行的，邮政企业应当保证按照合同约定及时、准确发行。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承运出版物的运输企业，应当对出版物的运输提供方便。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对为发展、繁荣出版产业和出版事业作出重要贡献的单位和个人，按照国家有关规定给予奖励。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对非法干扰、阻止和破坏出版物出版、印刷或者复制、进口、发行的行为，县级以上各级人民政府出版行政主管部门及其他有关部门，应当及时采取措施，予以制止。</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出版行政主管部门或者其他有关部门的工作人员，利用职务上的便利收受他人财物或者其他好处，批准不符合法定条件的申请人取得许可证、批准文件，或者不履行监督职责，或者发现违法行为不予查处，造成严重后果的，依法给予降级直至开除的处分；构成犯罪的，依照刑法关于受贿罪、滥用职权罪、玩忽职守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未经批准，擅自设立出版物的出版、印刷或者复制、进口单位，或者擅自从事出版物的出版、印刷或者复制、进口、发行业务，假冒出版单位名称或者伪造、假冒报纸、期刊名称出版出版物的，由出版行政主管部门、工商行政管理部门依照法定职权予以取缔；依照刑法关于非法经营罪的规定，依法追究刑事责任；尚不够刑事处罚的，没收出版物、违法所得和从事违法活动的专用工具、设备，违法经营额1万元以上的，并处违法经营额5倍以上10倍以下的罚款，违法经营额不足1万元的，可以处5万元以下的罚款；侵犯他人合法权益的，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有下列行为之一，触犯刑律的，依照刑法有关规定，依法追究刑事责任；尚不够刑事处罚的，由出版行政主管部门责令限期停业整顿，没收出版物、违法所得，违法经营额1万元以上的，并处违法经营额5倍以上10倍以下的罚款；违法经营额不足1万元的，可以处5万元以下的罚款；情节严重的，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(一)出版、进口含有本条例第二十五条、第二十六条禁止内容的出版物的；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(二)明知或者应知出版物含有本条例第二十五条、第二十六条禁止内容而印刷或者复制、发行的；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(三)明知或者应知他人出版含有本条例第二十五条、第二十六条禁止内容的出版物而向其出售或者以其他形式转让本出版单位的名称、书号、刊号、版号、版面，或者出租本单位的名称、刊号的。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有下列行为之一的，由出版行政主管部门责令停止违法行为，没收出版物、违法所得，违法经营额1万元以上的，并处违法经营额5倍以上10倍以下的罚款；违法经营额不足1万元的，可以处5万元以下的罚款；情节严重的，责令限期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(一)进口、印刷或者复制、发行国务院出版行政主管部门禁止进口的出版物的；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(二)印刷或者复制走私的境外出版物的；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(三)发行进口出版物未从本条例规定的出版物进口经营单位进货的。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走私出版物的，依照刑法关于走私罪的规定，依法追究刑事责任；尚不够刑事处罚的，由海关依照海关法的规定给予行政处罚。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有下列行为之一的，由出版行政主管部门没收出版物、违法所得，违法经营额1万元以上的，并处违法经营额5倍以上10倍以下的罚款；违法经营额不足1万元的，可以处5万元以下的罚款；情节严重的，责令限期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(一)出版单位委托未取得出版物印刷或者复制许可的单位印刷或者复制出版物的；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(二)印刷或者复制单位未取得印刷或者复制许可而印刷或者复制出版物的；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(三)印刷或者复制单位接受非出版单位和个人的委托印刷或者复制出版物的；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(四)印刷或者复制单位未履行法定手续印刷或者复制境外出版物的，印刷或者复制的境外出版物没有全部运输出境的；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(五)印刷或者复制单位、发行单位或者个体工商户印刷或者复制、发行未署出版单位名称的出版物的；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(六)印刷或者复制单位、发行单位或者个体工商户印刷或者复制、发行伪造、假冒出版单位名称或者报纸、期刊名称的出版物的；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(七)出版、印刷、发行单位出版、印刷、发行未经依法审定的中学小学教科书，或者非依照本条例规定确定的单位从事中学小学教科书的出版、发行业务的。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出版单位有下列行为之一的，由出版行政主管部门责令停止违法行为，给予警告，没收违法经营的出版物、违法所得，违法经营额1万元以上的，并处违法经营额5倍以上10倍以下的罚款；违法经营额不足1万元的，可以处5万元以下的罚款；情节严重的，责令限期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(一)出售或者以其他形式转让本出版单位的名称、书号、刊号、版号、版面，或者出租本单位的名称、刊号的；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(二)利用出版活动谋取其他不正当利益的。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有下列行为之一的，由出版行政主管部门责令改正，给予警告；情节严重的，责令限期停业整顿或者由原发证机关吊销许可证：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版单位变更名称、主办单位或者其主管机关、业务范围，合并或者分立，出版新的报纸、期刊，或者报纸、期刊改变名称，以及出版单位变更其他事项，未依照本条例的规定到出版行政主管部门办理审批、变更登记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(二)出版单位未将其年度出版计划和涉及国家安全、社会安定等方面的重大选题备案的；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(三)出版单位未依照本条例的规定送交出版物的样本的；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(四)印刷或者复制单位未依照本条例的规定留存备查的材料的；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(五)出版进口经营单位未将其进口的出版物目录报送备案的；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(六)出版单位擅自中止出版活动超过180日的；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(七)出版物发行单位、出版物进口经营单位未依照本条例的规定办理变更审批手续的；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(八)出版物质量不符合有关规定和标准的。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未经批准，举办境外出版物展览的，由出版行政主管部门责令停止违法行为，没收出版物、违法所得；情节严重的，责令限期停业整顿或者由原发证机关吊销许可证。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印刷或者复制、批发、零售、出租、散发含有本条例第二十五条、第二十六条禁止内容的出版物或者其他非法出版物的，当事人对非法出版物的来源作出说明、指认，经查证属实的，没收出版物、违法所得，可以减轻或者免除其他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单位违反本条例被处以吊销许可证行政处罚的，其法定代表人或者主要负责人自许可证被吊销之日起10年内不得担任出版、印刷或者复制、进口、发行单位的法定代表人或者主要负责人。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出版从业人员违反本条例规定，情节严重的，由原发证机关吊销其资格证书。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依照本条例的规定实施罚款的行政处罚，应当依照有关法律、行政法规的规定，实行罚款决定与罚款收缴分离；收缴的罚款必须全部上缴国库。</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行政法规对音像制品和电子出版物的出版、复制、进口、发行另有规定的，适用其规定。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接受境外机构或者个人赠送出版物的管理办法、订户订购境外出版物的管理办法、网络出版审批和管理办法，由国务院出版行政主管部门根据本条例的原则另行制定。</w:t>
      </w:r>
    </w:p>
    <w:p>
      <w:pPr>
        <w:pStyle w:val="10"/>
        <w:ind w:firstLine="640" w:firstLineChars="200"/>
        <w:rPr>
          <w:rFonts w:hint="eastAsia" w:eastAsia="仿宋_GB2312"/>
          <w:lang w:eastAsia="zh-CN"/>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本条例自2002年2月1日起施行。1997年1月2日国务院发布的《出</w:t>
      </w:r>
      <w:bookmarkStart w:id="0" w:name="_GoBack"/>
      <w:bookmarkEnd w:id="0"/>
      <w:r>
        <w:rPr>
          <w:rFonts w:ascii="Times New Roman" w:hAnsi="Times New Roman" w:eastAsia="仿宋_GB2312" w:cs="Times New Roman"/>
          <w:sz w:val="32"/>
          <w:szCs w:val="32"/>
        </w:rPr>
        <w:t>版管理条例》同时废止。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112D48"/>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8049EE"/>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A0652C"/>
    <w:rsid w:val="3BBA78CD"/>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CC0EA8"/>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2019-07-05T06:08:12Z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