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D88" w:rsidRDefault="00DB1D88">
      <w:pPr>
        <w:pStyle w:val="a3"/>
        <w:jc w:val="center"/>
        <w:rPr>
          <w:rFonts w:ascii="Times New Roman" w:hAnsi="Times New Roman" w:cs="Times New Roman"/>
          <w:sz w:val="44"/>
          <w:szCs w:val="44"/>
        </w:rPr>
      </w:pPr>
    </w:p>
    <w:p w:rsidR="00DB1D88" w:rsidRDefault="00DD262E">
      <w:pPr>
        <w:pStyle w:val="a3"/>
        <w:jc w:val="center"/>
        <w:rPr>
          <w:rFonts w:ascii="Times New Roman" w:hAnsi="Times New Roman" w:cs="Times New Roman"/>
          <w:sz w:val="44"/>
          <w:szCs w:val="44"/>
        </w:rPr>
      </w:pPr>
      <w:r>
        <w:rPr>
          <w:rFonts w:ascii="Times New Roman" w:hAnsi="Times New Roman" w:cs="Times New Roman"/>
          <w:sz w:val="44"/>
          <w:szCs w:val="44"/>
        </w:rPr>
        <w:t>劳动就业服务企业管理规定</w:t>
      </w:r>
    </w:p>
    <w:p w:rsidR="00DB1D88" w:rsidRDefault="00DB1D88">
      <w:pPr>
        <w:pStyle w:val="a3"/>
        <w:ind w:firstLineChars="200" w:firstLine="640"/>
        <w:rPr>
          <w:rFonts w:ascii="方正楷体_GBK" w:eastAsia="方正楷体_GBK" w:hAnsi="方正楷体_GBK" w:cs="方正楷体_GBK"/>
          <w:sz w:val="32"/>
          <w:szCs w:val="32"/>
        </w:rPr>
      </w:pPr>
    </w:p>
    <w:p w:rsidR="00DB1D88" w:rsidRDefault="00DD262E">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66</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p w:rsidR="00DB1D88" w:rsidRDefault="00DD262E">
      <w:pPr>
        <w:pStyle w:val="2"/>
        <w:jc w:val="center"/>
        <w:rPr>
          <w:rFonts w:ascii="方正黑体_GBK" w:eastAsia="方正黑体_GBK"/>
        </w:rPr>
      </w:pPr>
      <w:r>
        <w:rPr>
          <w:rFonts w:ascii="方正黑体_GBK" w:eastAsia="方正黑体_GBK" w:hAnsi="Times New Roman" w:cs="Times New Roman" w:hint="eastAsia"/>
        </w:rPr>
        <w:t>第一章　总</w:t>
      </w:r>
      <w:bookmarkStart w:id="0" w:name="_GoBack"/>
      <w:bookmarkEnd w:id="0"/>
      <w:r>
        <w:rPr>
          <w:rFonts w:ascii="方正黑体_GBK" w:eastAsia="方正黑体_GBK" w:hAnsi="Times New Roman" w:cs="Times New Roman" w:hint="eastAsia"/>
        </w:rPr>
        <w:t>则</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2876BE">
        <w:rPr>
          <w:rFonts w:ascii="仿宋_GB2312" w:eastAsia="仿宋_GB2312" w:hAnsi="Times New Roman" w:cs="Times New Roman" w:hint="eastAsia"/>
          <w:sz w:val="32"/>
          <w:szCs w:val="32"/>
        </w:rPr>
        <w:t>为巩固和发展劳动就业服务企业，保障其合法权益，加强管理，促进城镇劳动就业工作的开展，制定本规定。</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2876BE">
        <w:rPr>
          <w:rFonts w:ascii="仿宋_GB2312" w:eastAsia="仿宋_GB2312" w:hAnsi="Times New Roman" w:cs="Times New Roman" w:hint="eastAsia"/>
          <w:sz w:val="32"/>
          <w:szCs w:val="32"/>
        </w:rPr>
        <w:t>劳动就业服务企业是承担安置城镇待业人员任务、由国家和社会扶持、进行生产经营自救的集体所有制经济组织。</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前款所称承担安置城镇待业人员任务，是指：</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一</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劳动就业服务企业开办时，从业人员中</w:t>
      </w:r>
      <w:r w:rsidRPr="002876BE">
        <w:rPr>
          <w:rFonts w:ascii="仿宋_GB2312" w:eastAsia="仿宋_GB2312" w:hAnsi="Times New Roman" w:cs="Times New Roman" w:hint="eastAsia"/>
          <w:sz w:val="32"/>
          <w:szCs w:val="32"/>
        </w:rPr>
        <w:t>百分之六十</w:t>
      </w:r>
      <w:r w:rsidRPr="002876BE">
        <w:rPr>
          <w:rFonts w:ascii="仿宋_GB2312" w:eastAsia="仿宋_GB2312" w:hAnsi="Times New Roman" w:cs="Times New Roman" w:hint="eastAsia"/>
          <w:sz w:val="32"/>
          <w:szCs w:val="32"/>
        </w:rPr>
        <w:t>以上</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含</w:t>
      </w:r>
      <w:r w:rsidRPr="002876BE">
        <w:rPr>
          <w:rFonts w:ascii="仿宋_GB2312" w:eastAsia="仿宋_GB2312" w:hAnsi="Times New Roman" w:cs="Times New Roman" w:hint="eastAsia"/>
          <w:sz w:val="32"/>
          <w:szCs w:val="32"/>
        </w:rPr>
        <w:t>百分之六十</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为城镇待业人员；</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二</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劳动就业服务企业存续期间，根据当地就业安置任务和企业常年生产经营情况按一定比例安置城镇待业人员。</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本规定所称城镇待业人员，是指城镇居民中持有待业证明的未就过业的人员和曾就过业又失业的人员。</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2876BE">
        <w:rPr>
          <w:rFonts w:ascii="仿宋_GB2312" w:eastAsia="仿宋_GB2312" w:hAnsi="Times New Roman" w:cs="Times New Roman" w:hint="eastAsia"/>
          <w:sz w:val="32"/>
          <w:szCs w:val="32"/>
        </w:rPr>
        <w:t>国家对劳动就业服务企业实行扶持政策，鼓励社会各方面依法扶持兴办各种形式的劳动就业服务企业。</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lastRenderedPageBreak/>
        <w:t>各级人民政府及其行业主管部门应当重视和加强对劳动就业服务企业的领导，把巩固和发展劳动就</w:t>
      </w:r>
      <w:r w:rsidRPr="002876BE">
        <w:rPr>
          <w:rFonts w:ascii="仿宋_GB2312" w:eastAsia="仿宋_GB2312" w:hAnsi="Times New Roman" w:cs="Times New Roman" w:hint="eastAsia"/>
          <w:sz w:val="32"/>
          <w:szCs w:val="32"/>
        </w:rPr>
        <w:t>业服务企业作为解决城镇就业问题的重要途径，将其纳入国民经济和社会发展计划，促进城镇劳动就业工作的开展。</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2876BE">
        <w:rPr>
          <w:rFonts w:ascii="仿宋_GB2312" w:eastAsia="仿宋_GB2312" w:hAnsi="Times New Roman" w:cs="Times New Roman" w:hint="eastAsia"/>
          <w:sz w:val="32"/>
          <w:szCs w:val="32"/>
        </w:rPr>
        <w:t>国家对劳动就业服务企业给予下列税收优惠：</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一</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新开办的劳动就业服务企业免征所得税</w:t>
      </w:r>
      <w:r w:rsidRPr="002876BE">
        <w:rPr>
          <w:rFonts w:ascii="仿宋_GB2312" w:eastAsia="仿宋_GB2312" w:hAnsi="Times New Roman" w:cs="Times New Roman" w:hint="eastAsia"/>
          <w:sz w:val="32"/>
          <w:szCs w:val="32"/>
        </w:rPr>
        <w:t>二</w:t>
      </w:r>
      <w:r w:rsidRPr="002876BE">
        <w:rPr>
          <w:rFonts w:ascii="仿宋_GB2312" w:eastAsia="仿宋_GB2312" w:hAnsi="Times New Roman" w:cs="Times New Roman" w:hint="eastAsia"/>
          <w:sz w:val="32"/>
          <w:szCs w:val="32"/>
        </w:rPr>
        <w:t>至</w:t>
      </w:r>
      <w:r w:rsidRPr="002876BE">
        <w:rPr>
          <w:rFonts w:ascii="仿宋_GB2312" w:eastAsia="仿宋_GB2312" w:hAnsi="Times New Roman" w:cs="Times New Roman" w:hint="eastAsia"/>
          <w:sz w:val="32"/>
          <w:szCs w:val="32"/>
        </w:rPr>
        <w:t>三</w:t>
      </w:r>
      <w:r w:rsidRPr="002876BE">
        <w:rPr>
          <w:rFonts w:ascii="仿宋_GB2312" w:eastAsia="仿宋_GB2312" w:hAnsi="Times New Roman" w:cs="Times New Roman" w:hint="eastAsia"/>
          <w:sz w:val="32"/>
          <w:szCs w:val="32"/>
        </w:rPr>
        <w:t>年；</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二</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免税期满后，继续承担安置城镇待业人员任务并达到一定比例的，享受相应的减免税优惠；</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三</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适当调低劳动就业服务企业所得税的税率。</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上述税收优惠的具体实施办法，由国家税务局商劳动部等有关部门制定。</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2876BE">
        <w:rPr>
          <w:rFonts w:ascii="仿宋_GB2312" w:eastAsia="仿宋_GB2312" w:hAnsi="Times New Roman" w:cs="Times New Roman" w:hint="eastAsia"/>
          <w:sz w:val="32"/>
          <w:szCs w:val="32"/>
        </w:rPr>
        <w:t>国家在开办条件、物资供应、固定资产和流动资金贷款等方面对劳动就业服务企业予以支持和照顾。</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2876BE">
        <w:rPr>
          <w:rFonts w:ascii="仿宋_GB2312" w:eastAsia="仿宋_GB2312" w:hAnsi="Times New Roman" w:cs="Times New Roman" w:hint="eastAsia"/>
          <w:sz w:val="32"/>
          <w:szCs w:val="32"/>
        </w:rPr>
        <w:t>国家保护劳动就业服务企业的合法权益。禁止任何机关和单位非法改变劳动就业服务企业的集体所有制性质、干预企业自主权和向企业平调或者摊派人力、物力和财力。</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2876BE">
        <w:rPr>
          <w:rFonts w:ascii="仿宋_GB2312" w:eastAsia="仿宋_GB2312" w:hAnsi="Times New Roman" w:cs="Times New Roman" w:hint="eastAsia"/>
          <w:sz w:val="32"/>
          <w:szCs w:val="32"/>
        </w:rPr>
        <w:t>劳动就业服务企业必须贯彻执行国家的方针、政策和法律、法规，坚持社会主义方向，坚持以安置待业人员为主、安置效益和经济效益相结合的原则。</w:t>
      </w:r>
    </w:p>
    <w:p w:rsidR="00DB1D88" w:rsidRDefault="00DD262E">
      <w:pPr>
        <w:pStyle w:val="2"/>
        <w:jc w:val="center"/>
        <w:rPr>
          <w:rFonts w:ascii="方正黑体_GBK" w:eastAsia="方正黑体_GBK"/>
        </w:rPr>
      </w:pPr>
      <w:r>
        <w:rPr>
          <w:rFonts w:ascii="方正黑体_GBK" w:eastAsia="方正黑体_GBK" w:hAnsi="Times New Roman" w:cs="Times New Roman" w:hint="eastAsia"/>
        </w:rPr>
        <w:lastRenderedPageBreak/>
        <w:t>第二章　政府对劳动就业服务企业的管理</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2876BE">
        <w:rPr>
          <w:rFonts w:ascii="仿宋_GB2312" w:eastAsia="仿宋_GB2312" w:hAnsi="Times New Roman" w:cs="Times New Roman" w:hint="eastAsia"/>
          <w:sz w:val="32"/>
          <w:szCs w:val="32"/>
        </w:rPr>
        <w:t>开办劳动就业服务企业，须经审批机关批准，并经同级工商行政管理机关核准登记，领取《企业法人营业执照》或者《营业执照》后始得经营。</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前款所称审批机关批准是指：</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一</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有主办或者扶持单位的劳动就业服务企业，经主办或者扶持单位的主管部门审查同意，由同级劳动部门认定其劳动就业服务企业的性质；</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二</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待业人员自筹资金开办的劳动就业服务企业，由当地县</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区</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以上劳动部门批准。</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劳动就业服务企业应当在核准登记的经营范围内从事生产经营活动。</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2876BE">
        <w:rPr>
          <w:rFonts w:ascii="仿宋_GB2312" w:eastAsia="仿宋_GB2312" w:hAnsi="Times New Roman" w:cs="Times New Roman" w:hint="eastAsia"/>
          <w:sz w:val="32"/>
          <w:szCs w:val="32"/>
        </w:rPr>
        <w:t>各级人民政府的劳动部门对本地区劳动就业服务企业的职责是：</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一</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指导和监督劳动就业服务企业贯彻执行国家有关方针、政策和法律、法规；</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二</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制定劳动就业服务企业的地区发展规划；</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三</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根据国家有关规定，运用就业经费和生产扶持基金，推动劳</w:t>
      </w:r>
      <w:r w:rsidRPr="002876BE">
        <w:rPr>
          <w:rFonts w:ascii="仿宋_GB2312" w:eastAsia="仿宋_GB2312" w:hAnsi="Times New Roman" w:cs="Times New Roman" w:hint="eastAsia"/>
          <w:sz w:val="32"/>
          <w:szCs w:val="32"/>
        </w:rPr>
        <w:t>动就业服务企业的发展，扩大其安置待业人员的能力；</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四</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开展技术培训，开辟物资渠道，组织技术咨询和信息交流，为劳动就业服务企业提供服务；</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五</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指导劳动部门所属的劳动就业服务企业的管理活</w:t>
      </w:r>
      <w:r w:rsidRPr="002876BE">
        <w:rPr>
          <w:rFonts w:ascii="仿宋_GB2312" w:eastAsia="仿宋_GB2312" w:hAnsi="Times New Roman" w:cs="Times New Roman" w:hint="eastAsia"/>
          <w:sz w:val="32"/>
          <w:szCs w:val="32"/>
        </w:rPr>
        <w:lastRenderedPageBreak/>
        <w:t>动及其干部的管理和培养工作，开展评选先进集体和个人的活动；</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六</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省、自治区、直辖市</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含计划单列市，下同</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人民政府的劳动部门组织本地区的劳动就业服务企业开展产品评优、企业升级的工作。</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各级劳动部门的就业服务机构，按照国务院和省、自治区、直辖市人民政府的规定，可以承担上款各项的有关具体工作。</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2876BE">
        <w:rPr>
          <w:rFonts w:ascii="仿宋_GB2312" w:eastAsia="仿宋_GB2312" w:hAnsi="Times New Roman" w:cs="Times New Roman" w:hint="eastAsia"/>
          <w:sz w:val="32"/>
          <w:szCs w:val="32"/>
        </w:rPr>
        <w:t>各行业主管部门对本部门劳动</w:t>
      </w:r>
      <w:r w:rsidRPr="002876BE">
        <w:rPr>
          <w:rFonts w:ascii="仿宋_GB2312" w:eastAsia="仿宋_GB2312" w:hAnsi="Times New Roman" w:cs="Times New Roman" w:hint="eastAsia"/>
          <w:sz w:val="32"/>
          <w:szCs w:val="32"/>
        </w:rPr>
        <w:t>就业服务企业的职责是：</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一</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指导和监督劳动就业服务企业贯彻执行国家有关方针、政策和法律、法规；</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二</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制定劳动就业服务企业的部门发展规划，协助企业筹措发展资金；</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三</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协调劳动就业服务企业与部门内各有关方面的关系；</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四</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开展技术培训，为劳动就业服务企业提供咨询，组织物资、生产、技术等信息交流；</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五</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帮助劳动就业服务企业进行新产品鉴定和科研成果鉴定；</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六</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指导本部门所属的劳动就业服务企业的干部管理和培养工作，开展评选先进集体和个人的活动。</w:t>
      </w:r>
    </w:p>
    <w:p w:rsidR="00DB1D88" w:rsidRDefault="00DD262E">
      <w:pPr>
        <w:pStyle w:val="2"/>
        <w:jc w:val="center"/>
        <w:rPr>
          <w:rFonts w:ascii="方正黑体_GBK" w:eastAsia="方正黑体_GBK"/>
        </w:rPr>
      </w:pPr>
      <w:r>
        <w:rPr>
          <w:rFonts w:ascii="方正黑体_GBK" w:eastAsia="方正黑体_GBK" w:hAnsi="Times New Roman" w:cs="Times New Roman" w:hint="eastAsia"/>
        </w:rPr>
        <w:lastRenderedPageBreak/>
        <w:t>第三章　主办或者扶持单位与劳动就业服务企业的关系</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2876BE">
        <w:rPr>
          <w:rFonts w:ascii="仿宋_GB2312" w:eastAsia="仿宋_GB2312" w:hAnsi="Times New Roman" w:cs="Times New Roman" w:hint="eastAsia"/>
          <w:sz w:val="32"/>
          <w:szCs w:val="32"/>
        </w:rPr>
        <w:t>企</w:t>
      </w:r>
      <w:r w:rsidRPr="002876BE">
        <w:rPr>
          <w:rFonts w:ascii="仿宋_GB2312" w:eastAsia="仿宋_GB2312" w:hAnsi="Times New Roman" w:cs="Times New Roman" w:hint="eastAsia"/>
          <w:sz w:val="32"/>
          <w:szCs w:val="32"/>
        </w:rPr>
        <w:t>业、事业单位、机关、团体、部队等主办或者扶持单位</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简称主办或者扶持单位，下同</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对所主办或者扶持开办的劳动就业服务企业的职责是：</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一</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劳动就业服务企业开办时，为企业筹措开办资金，帮助企业办理审批和工商登记手续；</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二</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为劳动就业服务企业安置待业人员提供一定的生产经营条件；</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三</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协调劳动就业服务企业与各方面的关系；</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四</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在劳动就业服务企业兴办初期，指导企业制定管理制度，任用、招聘或者组织民主选举企业的厂长</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经理</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五</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尊重并维护劳动就业服务企业在人财物、产供销等方面的管理自主权；</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六</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在平等互利、等价交换的原则基础上，同劳动就业服务企业开展生产经营和服务等方面的合作活动。</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2876BE">
        <w:rPr>
          <w:rFonts w:ascii="仿宋_GB2312" w:eastAsia="仿宋_GB2312" w:hAnsi="Times New Roman" w:cs="Times New Roman" w:hint="eastAsia"/>
          <w:sz w:val="32"/>
          <w:szCs w:val="32"/>
        </w:rPr>
        <w:t>主办或者扶持单位应当按照国家有关规定积极支持本单位职工到劳动就业服务企业担任生产经营和技术等方面的管理职务。</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主办或者扶持单位的职工到劳动就业服务企业任职，应当逐步实行聘任制，由主办或者扶持单位、任职人员和劳动就业服务企业三方签订聘用合同。聘用合同应当以书面形式订立，其主要内容应当包括：</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lastRenderedPageBreak/>
        <w:t>(</w:t>
      </w:r>
      <w:r w:rsidRPr="002876BE">
        <w:rPr>
          <w:rFonts w:ascii="仿宋_GB2312" w:eastAsia="仿宋_GB2312" w:hAnsi="Times New Roman" w:cs="Times New Roman" w:hint="eastAsia"/>
          <w:sz w:val="32"/>
          <w:szCs w:val="32"/>
        </w:rPr>
        <w:t>一</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聘用人员的职责；</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二</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聘用人员的待遇；</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三</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聘用期限；</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四</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违约责任及其处理办法；</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五</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三方认为应当规定的其他内容。</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聘用合同一经依法订立即具法律约束力，三方均应当认真履行，不得擅自改变。</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聘任期满后可以续聘。</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聘用合同书应当报劳动就业服务企业主管部门和劳动部门备案。</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2876BE">
        <w:rPr>
          <w:rFonts w:ascii="仿宋_GB2312" w:eastAsia="仿宋_GB2312" w:hAnsi="Times New Roman" w:cs="Times New Roman" w:hint="eastAsia"/>
          <w:sz w:val="32"/>
          <w:szCs w:val="32"/>
        </w:rPr>
        <w:t>全民所有制的主办或者扶持单位的职工被劳动就业服务企业聘用后，仍保留其在原单位的全民所有制职工的身份和待遇。</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聘用人员退休后回原单位领取退休金并享受退休人员的一切待遇。</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2876BE">
        <w:rPr>
          <w:rFonts w:ascii="仿宋_GB2312" w:eastAsia="仿宋_GB2312" w:hAnsi="Times New Roman" w:cs="Times New Roman" w:hint="eastAsia"/>
          <w:sz w:val="32"/>
          <w:szCs w:val="32"/>
        </w:rPr>
        <w:t>主办或者扶持单位对支持劳动就业服务企业的资金、设备等，应当坚持有偿使用原则：</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一</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扶持资金</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限于主办或者扶持单位的自有资金</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可以作为借</w:t>
      </w:r>
      <w:r w:rsidRPr="002876BE">
        <w:rPr>
          <w:rFonts w:ascii="仿宋_GB2312" w:eastAsia="仿宋_GB2312" w:hAnsi="Times New Roman" w:cs="Times New Roman" w:hint="eastAsia"/>
          <w:sz w:val="32"/>
          <w:szCs w:val="32"/>
        </w:rPr>
        <w:t>用款由劳动就业服务企业按双方约定分期归还，也可以依法作为投资参与劳动就业服务企业的利润分配；</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二</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设备、工具等生产资料和厂房可以在合理作价的基础上由劳动就业服务企业一次或分期付清；主办或者扶持单</w:t>
      </w:r>
      <w:r w:rsidRPr="002876BE">
        <w:rPr>
          <w:rFonts w:ascii="仿宋_GB2312" w:eastAsia="仿宋_GB2312" w:hAnsi="Times New Roman" w:cs="Times New Roman" w:hint="eastAsia"/>
          <w:sz w:val="32"/>
          <w:szCs w:val="32"/>
        </w:rPr>
        <w:lastRenderedPageBreak/>
        <w:t>位也可以采用出租形式，收取相当于折旧费的租金。</w:t>
      </w:r>
    </w:p>
    <w:p w:rsidR="00DB1D88" w:rsidRDefault="00DD262E">
      <w:pPr>
        <w:pStyle w:val="2"/>
        <w:jc w:val="center"/>
        <w:rPr>
          <w:rFonts w:ascii="方正黑体_GBK" w:eastAsia="方正黑体_GBK"/>
        </w:rPr>
      </w:pPr>
      <w:r>
        <w:rPr>
          <w:rFonts w:ascii="方正黑体_GBK" w:eastAsia="方正黑体_GBK" w:hAnsi="Times New Roman" w:cs="Times New Roman" w:hint="eastAsia"/>
        </w:rPr>
        <w:t>第四章　劳动就业服务企业的内部管理</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2876BE">
        <w:rPr>
          <w:rFonts w:ascii="仿宋_GB2312" w:eastAsia="仿宋_GB2312" w:hAnsi="Times New Roman" w:cs="Times New Roman" w:hint="eastAsia"/>
          <w:sz w:val="32"/>
          <w:szCs w:val="32"/>
        </w:rPr>
        <w:t>劳动就业服务企业实行民主管理。除下列情况外，劳动就业服务企业的内部管理按国家有关城镇集体所有制企业的法律、法规的规定执行：</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一</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本规定第十一条</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四</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所规定的情况；</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二</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以全民所有制企业为主办单位的劳动就业服务企业，其厂</w:t>
      </w:r>
      <w:r w:rsidRPr="002876BE">
        <w:rPr>
          <w:rFonts w:ascii="仿宋_GB2312" w:eastAsia="仿宋_GB2312" w:hAnsi="Times New Roman" w:cs="Times New Roman" w:hint="eastAsia"/>
          <w:sz w:val="32"/>
          <w:szCs w:val="32"/>
        </w:rPr>
        <w:t>长</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经理</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人选可以由主办单位提出，由主办单位和劳动就业服务企业共同确定。厂长</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经理</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实行任期制。在厂长</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经理</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任期内，无法定理由，主办单位和劳动就业服务企业均不得擅自对厂长</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经理</w:t>
      </w:r>
      <w:r w:rsidRPr="002876BE">
        <w:rPr>
          <w:rFonts w:ascii="仿宋_GB2312" w:eastAsia="仿宋_GB2312" w:hAnsi="Times New Roman" w:cs="Times New Roman" w:hint="eastAsia"/>
          <w:sz w:val="32"/>
          <w:szCs w:val="32"/>
        </w:rPr>
        <w:t>)</w:t>
      </w:r>
      <w:r w:rsidRPr="002876BE">
        <w:rPr>
          <w:rFonts w:ascii="仿宋_GB2312" w:eastAsia="仿宋_GB2312" w:hAnsi="Times New Roman" w:cs="Times New Roman" w:hint="eastAsia"/>
          <w:sz w:val="32"/>
          <w:szCs w:val="32"/>
        </w:rPr>
        <w:t>予以罢免或调动。</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2876BE">
        <w:rPr>
          <w:rFonts w:ascii="仿宋_GB2312" w:eastAsia="仿宋_GB2312" w:hAnsi="Times New Roman" w:cs="Times New Roman" w:hint="eastAsia"/>
          <w:sz w:val="32"/>
          <w:szCs w:val="32"/>
        </w:rPr>
        <w:t>劳动就业服务企业可以实行多种形式的生产经营责任制，但任何一种生产经营责任制均应当以安置待业人员作为责任制的一项重要内容。</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2876BE">
        <w:rPr>
          <w:rFonts w:ascii="仿宋_GB2312" w:eastAsia="仿宋_GB2312" w:hAnsi="Times New Roman" w:cs="Times New Roman" w:hint="eastAsia"/>
          <w:sz w:val="32"/>
          <w:szCs w:val="32"/>
        </w:rPr>
        <w:t>劳动就业服务企业应当按照灵活方便、合同管理、骨干稳定、合理流动的原则，自主选择用工形式。</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从业人员在劳动就业服务企业工作期间应当计算工龄。</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2876BE">
        <w:rPr>
          <w:rFonts w:ascii="仿宋_GB2312" w:eastAsia="仿宋_GB2312" w:hAnsi="Times New Roman" w:cs="Times New Roman" w:hint="eastAsia"/>
          <w:sz w:val="32"/>
          <w:szCs w:val="32"/>
        </w:rPr>
        <w:t>劳动就业服务企业根据自</w:t>
      </w:r>
      <w:r w:rsidRPr="002876BE">
        <w:rPr>
          <w:rFonts w:ascii="仿宋_GB2312" w:eastAsia="仿宋_GB2312" w:hAnsi="Times New Roman" w:cs="Times New Roman" w:hint="eastAsia"/>
          <w:sz w:val="32"/>
          <w:szCs w:val="32"/>
        </w:rPr>
        <w:t>身情况可以有条件地适当安排全民所有制主办单位的富余人员在本企业就业。安置富余人员应当由劳动就业服务企业同全民所有制主办单位双方签订安置合同，合同内容由双方商定。</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第十九条　</w:t>
      </w:r>
      <w:r w:rsidRPr="002876BE">
        <w:rPr>
          <w:rFonts w:ascii="仿宋_GB2312" w:eastAsia="仿宋_GB2312" w:hAnsi="Times New Roman" w:cs="Times New Roman" w:hint="eastAsia"/>
          <w:sz w:val="32"/>
          <w:szCs w:val="32"/>
        </w:rPr>
        <w:t>劳动就业服务企业可以根据国家有关规定和企业经济效益，自主地确定适合本企业具体情况的工资和奖金的分配形式和办法。</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2876BE">
        <w:rPr>
          <w:rFonts w:ascii="仿宋_GB2312" w:eastAsia="仿宋_GB2312" w:hAnsi="Times New Roman" w:cs="Times New Roman" w:hint="eastAsia"/>
          <w:sz w:val="32"/>
          <w:szCs w:val="32"/>
        </w:rPr>
        <w:t>劳动就业服务企业对职工个人出资可以实行付息或者分红的办法。企业盈利，按一定比例付息或者分红；企业亏损，在弥补亏损之前，不得付息或者分红。付息或者分红的比例不得超过国家规定的最高限额。</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2876BE">
        <w:rPr>
          <w:rFonts w:ascii="仿宋_GB2312" w:eastAsia="仿宋_GB2312" w:hAnsi="Times New Roman" w:cs="Times New Roman" w:hint="eastAsia"/>
          <w:sz w:val="32"/>
          <w:szCs w:val="32"/>
        </w:rPr>
        <w:t>由待业人员自筹资金开办</w:t>
      </w:r>
      <w:r w:rsidRPr="002876BE">
        <w:rPr>
          <w:rFonts w:ascii="仿宋_GB2312" w:eastAsia="仿宋_GB2312" w:hAnsi="Times New Roman" w:cs="Times New Roman" w:hint="eastAsia"/>
          <w:sz w:val="32"/>
          <w:szCs w:val="32"/>
        </w:rPr>
        <w:t>的劳动就业服务企业，在企业具备偿还能力时，可以逐步偿还个人出资。</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2876BE">
        <w:rPr>
          <w:rFonts w:ascii="仿宋_GB2312" w:eastAsia="仿宋_GB2312" w:hAnsi="Times New Roman" w:cs="Times New Roman" w:hint="eastAsia"/>
          <w:sz w:val="32"/>
          <w:szCs w:val="32"/>
        </w:rPr>
        <w:t>劳动就业服务企业应当建立养老保险制度并逐步建立待业保险制度。保险基金提取办法和保险项目按国家有关规定执行。</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2876BE">
        <w:rPr>
          <w:rFonts w:ascii="仿宋_GB2312" w:eastAsia="仿宋_GB2312" w:hAnsi="Times New Roman" w:cs="Times New Roman" w:hint="eastAsia"/>
          <w:sz w:val="32"/>
          <w:szCs w:val="32"/>
        </w:rPr>
        <w:t>劳动就业服务企业应当执行国家有关财务制度和财经纪律，健全财务管理，接受国家有关主管部门的指导和监督。</w:t>
      </w:r>
    </w:p>
    <w:p w:rsidR="00DB1D88" w:rsidRDefault="00DD262E">
      <w:pPr>
        <w:pStyle w:val="2"/>
        <w:jc w:val="center"/>
        <w:rPr>
          <w:rFonts w:ascii="方正黑体_GBK" w:eastAsia="方正黑体_GBK"/>
        </w:rPr>
      </w:pPr>
      <w:r>
        <w:rPr>
          <w:rFonts w:ascii="方正黑体_GBK" w:eastAsia="方正黑体_GBK" w:hAnsi="Times New Roman" w:cs="Times New Roman" w:hint="eastAsia"/>
        </w:rPr>
        <w:t>第五章　法律责任</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2876BE">
        <w:rPr>
          <w:rFonts w:ascii="仿宋_GB2312" w:eastAsia="仿宋_GB2312" w:hAnsi="Times New Roman" w:cs="Times New Roman" w:hint="eastAsia"/>
          <w:sz w:val="32"/>
          <w:szCs w:val="32"/>
        </w:rPr>
        <w:t>违反本规定第八条的规定，以劳动就业服务企业名义进行活动的，由工商行政管理机关根据国家有关规定给予行政处罚。</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2876BE">
        <w:rPr>
          <w:rFonts w:ascii="仿宋_GB2312" w:eastAsia="仿宋_GB2312" w:hAnsi="Times New Roman" w:cs="Times New Roman" w:hint="eastAsia"/>
          <w:sz w:val="32"/>
          <w:szCs w:val="32"/>
        </w:rPr>
        <w:t>任何机关和单位违反本规定第六条的规定，非法改变劳动就业服务企业的集体所有制性质，干预企</w:t>
      </w:r>
      <w:r w:rsidRPr="002876BE">
        <w:rPr>
          <w:rFonts w:ascii="仿宋_GB2312" w:eastAsia="仿宋_GB2312" w:hAnsi="Times New Roman" w:cs="Times New Roman" w:hint="eastAsia"/>
          <w:sz w:val="32"/>
          <w:szCs w:val="32"/>
        </w:rPr>
        <w:lastRenderedPageBreak/>
        <w:t>业自主权的，其上级主管部门应当予以纠正；向劳动就业服务企业平调或者摊派人力、物力、财力的，必须予以赔偿。对负有直接责任的主管人员和其他直接责任人员，由其主管部门根据情节轻重，给予行政处分；构成犯罪的，依法追究刑事责任。</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2876BE">
        <w:rPr>
          <w:rFonts w:ascii="仿宋_GB2312" w:eastAsia="仿宋_GB2312" w:hAnsi="Times New Roman" w:cs="Times New Roman" w:hint="eastAsia"/>
          <w:sz w:val="32"/>
          <w:szCs w:val="32"/>
        </w:rPr>
        <w:t>劳动就业服务企业违反本规定有关企业领导人员的产生、罢免程序规定的，其主管部门应当予以纠正，并追究直接责任人员的行政责任。</w:t>
      </w:r>
    </w:p>
    <w:p w:rsidR="00DB1D88" w:rsidRPr="002876BE" w:rsidRDefault="00DD262E">
      <w:pPr>
        <w:pStyle w:val="a3"/>
        <w:ind w:firstLineChars="200" w:firstLine="640"/>
        <w:rPr>
          <w:rFonts w:ascii="仿宋_GB2312" w:eastAsia="仿宋_GB2312" w:hAnsi="Times New Roman" w:cs="Times New Roman" w:hint="eastAsia"/>
          <w:sz w:val="32"/>
          <w:szCs w:val="32"/>
        </w:rPr>
      </w:pPr>
      <w:r w:rsidRPr="002876BE">
        <w:rPr>
          <w:rFonts w:ascii="仿宋_GB2312" w:eastAsia="仿宋_GB2312" w:hAnsi="Times New Roman" w:cs="Times New Roman" w:hint="eastAsia"/>
          <w:sz w:val="32"/>
          <w:szCs w:val="32"/>
        </w:rPr>
        <w:t>劳动就业服务企业的主管部门或者主办、扶持单位违反本规定有关劳动就业服务企</w:t>
      </w:r>
      <w:r w:rsidRPr="002876BE">
        <w:rPr>
          <w:rFonts w:ascii="仿宋_GB2312" w:eastAsia="仿宋_GB2312" w:hAnsi="Times New Roman" w:cs="Times New Roman" w:hint="eastAsia"/>
          <w:sz w:val="32"/>
          <w:szCs w:val="32"/>
        </w:rPr>
        <w:t>业领导人员产生、罢免程序规定的，其上一级主管部门或者主办、扶持单位的主管部门应当予以纠正，并追究直接责任人员的行政责任。</w:t>
      </w:r>
    </w:p>
    <w:p w:rsidR="00DB1D88" w:rsidRDefault="00DD262E">
      <w:pPr>
        <w:pStyle w:val="2"/>
        <w:jc w:val="center"/>
        <w:rPr>
          <w:rFonts w:ascii="方正黑体_GBK" w:eastAsia="方正黑体_GBK"/>
        </w:rPr>
      </w:pPr>
      <w:r>
        <w:rPr>
          <w:rFonts w:ascii="方正黑体_GBK" w:eastAsia="方正黑体_GBK" w:hAnsi="Times New Roman" w:cs="Times New Roman" w:hint="eastAsia"/>
        </w:rPr>
        <w:t>第六章　附则</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2876BE">
        <w:rPr>
          <w:rFonts w:ascii="仿宋_GB2312" w:eastAsia="仿宋_GB2312" w:hAnsi="Times New Roman" w:cs="Times New Roman" w:hint="eastAsia"/>
          <w:sz w:val="32"/>
          <w:szCs w:val="32"/>
        </w:rPr>
        <w:t>除本规定有明文规定者外，劳动就业服务企业均应当执行国家有关城镇集体所有制企业的政策和法规。</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2876BE">
        <w:rPr>
          <w:rFonts w:ascii="仿宋_GB2312" w:eastAsia="仿宋_GB2312" w:hAnsi="Times New Roman" w:cs="Times New Roman" w:hint="eastAsia"/>
          <w:sz w:val="32"/>
          <w:szCs w:val="32"/>
        </w:rPr>
        <w:t>省、自治区、直辖市人民政府和国务院各行业主管部门可以根据本规定并结合本地区、本部门的具体情况制定实施办法。</w:t>
      </w:r>
    </w:p>
    <w:p w:rsidR="00DB1D88" w:rsidRPr="002876BE" w:rsidRDefault="00DD262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2876BE">
        <w:rPr>
          <w:rFonts w:ascii="仿宋_GB2312" w:eastAsia="仿宋_GB2312" w:hAnsi="Times New Roman" w:cs="Times New Roman" w:hint="eastAsia"/>
          <w:sz w:val="32"/>
          <w:szCs w:val="32"/>
        </w:rPr>
        <w:t>本规定由劳动部负责解释。</w:t>
      </w:r>
    </w:p>
    <w:p w:rsidR="00DB1D88" w:rsidRDefault="00DD262E">
      <w:r>
        <w:rPr>
          <w:rFonts w:ascii="Times New Roman" w:eastAsia="黑体" w:hAnsi="Times New Roman" w:cs="Times New Roman" w:hint="eastAsia"/>
          <w:sz w:val="32"/>
          <w:szCs w:val="32"/>
        </w:rPr>
        <w:t xml:space="preserve">　　</w:t>
      </w:r>
      <w:r>
        <w:rPr>
          <w:rFonts w:ascii="Times New Roman" w:eastAsia="黑体" w:hAnsi="Times New Roman" w:cs="Times New Roman"/>
          <w:sz w:val="32"/>
          <w:szCs w:val="32"/>
        </w:rPr>
        <w:t xml:space="preserve">第三十条　</w:t>
      </w:r>
      <w:r>
        <w:rPr>
          <w:rFonts w:ascii="Times New Roman" w:eastAsia="仿宋_GB2312" w:hAnsi="Times New Roman" w:cs="Times New Roman"/>
          <w:sz w:val="32"/>
          <w:szCs w:val="32"/>
        </w:rPr>
        <w:t>本规定从发布之日起施行。</w:t>
      </w:r>
    </w:p>
    <w:sectPr w:rsidR="00DB1D88" w:rsidSect="00DB1D88">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62E" w:rsidRDefault="00DD262E" w:rsidP="00DB1D88">
      <w:r>
        <w:separator/>
      </w:r>
    </w:p>
  </w:endnote>
  <w:endnote w:type="continuationSeparator" w:id="1">
    <w:p w:rsidR="00DD262E" w:rsidRDefault="00DD262E" w:rsidP="00DB1D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D88" w:rsidRDefault="00DB1D88">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DB1D88" w:rsidRDefault="00DB1D88">
                <w:pPr>
                  <w:pStyle w:val="a4"/>
                </w:pPr>
                <w:r>
                  <w:rPr>
                    <w:rFonts w:hint="eastAsia"/>
                    <w:sz w:val="24"/>
                    <w:szCs w:val="24"/>
                  </w:rPr>
                  <w:fldChar w:fldCharType="begin"/>
                </w:r>
                <w:r w:rsidR="00DD262E">
                  <w:rPr>
                    <w:rFonts w:hint="eastAsia"/>
                    <w:sz w:val="24"/>
                    <w:szCs w:val="24"/>
                  </w:rPr>
                  <w:instrText xml:space="preserve"> PAGE  \* MERGEFORMAT </w:instrText>
                </w:r>
                <w:r>
                  <w:rPr>
                    <w:rFonts w:hint="eastAsia"/>
                    <w:sz w:val="24"/>
                    <w:szCs w:val="24"/>
                  </w:rPr>
                  <w:fldChar w:fldCharType="separate"/>
                </w:r>
                <w:r w:rsidR="002876BE">
                  <w:rPr>
                    <w:noProof/>
                    <w:sz w:val="24"/>
                    <w:szCs w:val="24"/>
                  </w:rPr>
                  <w:t>- 2 -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62E" w:rsidRDefault="00DD262E" w:rsidP="00DB1D88">
      <w:r>
        <w:separator/>
      </w:r>
    </w:p>
  </w:footnote>
  <w:footnote w:type="continuationSeparator" w:id="1">
    <w:p w:rsidR="00DD262E" w:rsidRDefault="00DD262E" w:rsidP="00DB1D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2BCA51F7"/>
    <w:rsid w:val="002876BE"/>
    <w:rsid w:val="00BD452C"/>
    <w:rsid w:val="00C6428A"/>
    <w:rsid w:val="00D00CF5"/>
    <w:rsid w:val="00DB1D88"/>
    <w:rsid w:val="00DD262E"/>
    <w:rsid w:val="109A7FFB"/>
    <w:rsid w:val="187645C7"/>
    <w:rsid w:val="2BCA51F7"/>
    <w:rsid w:val="2CAD1833"/>
    <w:rsid w:val="32A46E67"/>
    <w:rsid w:val="5C175D07"/>
    <w:rsid w:val="7AD449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1D88"/>
    <w:pPr>
      <w:widowControl w:val="0"/>
      <w:jc w:val="both"/>
    </w:pPr>
    <w:rPr>
      <w:kern w:val="2"/>
      <w:sz w:val="21"/>
      <w:szCs w:val="22"/>
    </w:rPr>
  </w:style>
  <w:style w:type="paragraph" w:styleId="2">
    <w:name w:val="heading 2"/>
    <w:basedOn w:val="a"/>
    <w:next w:val="a"/>
    <w:uiPriority w:val="9"/>
    <w:semiHidden/>
    <w:unhideWhenUsed/>
    <w:qFormat/>
    <w:rsid w:val="00DB1D88"/>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DB1D88"/>
    <w:rPr>
      <w:rFonts w:ascii="宋体" w:eastAsia="宋体" w:hAnsi="Courier New" w:cs="Courier New"/>
      <w:szCs w:val="21"/>
    </w:rPr>
  </w:style>
  <w:style w:type="paragraph" w:styleId="a4">
    <w:name w:val="footer"/>
    <w:basedOn w:val="a"/>
    <w:qFormat/>
    <w:rsid w:val="00DB1D88"/>
    <w:pPr>
      <w:tabs>
        <w:tab w:val="center" w:pos="4153"/>
        <w:tab w:val="right" w:pos="8306"/>
      </w:tabs>
      <w:snapToGrid w:val="0"/>
      <w:jc w:val="left"/>
    </w:pPr>
    <w:rPr>
      <w:sz w:val="18"/>
    </w:rPr>
  </w:style>
  <w:style w:type="paragraph" w:styleId="a5">
    <w:name w:val="header"/>
    <w:basedOn w:val="a"/>
    <w:qFormat/>
    <w:rsid w:val="00DB1D8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584</Words>
  <Characters>3329</Characters>
  <Application>Microsoft Office Word</Application>
  <DocSecurity>0</DocSecurity>
  <Lines>27</Lines>
  <Paragraphs>7</Paragraphs>
  <ScaleCrop>false</ScaleCrop>
  <Company>Microsoft</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2019-05-23T02:05:00Z</dcterms:created>
  <dcterms:modified xsi:type="dcterms:W3CDTF">2019-07-08T01:57:00Z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