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北京市新技术产业开发试验区暂行条例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(1988年5月10日国务院批准　1988年5月20日北京市人民政府发布)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ascii="Times New Roman" w:hAnsi="Times New Roman" w:eastAsia="仿宋_GB2312" w:cs="Times New Roman"/>
          <w:sz w:val="32"/>
          <w:szCs w:val="32"/>
        </w:rPr>
        <w:t>为促进科学技术和生产直接结合，科学技术和其他生产要素优化组合，推动技术、经济的发展，扶植新技术产业开发试验区创建，制定本条例。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ascii="Times New Roman" w:hAnsi="Times New Roman" w:eastAsia="仿宋_GB2312" w:cs="Times New Roman"/>
          <w:sz w:val="32"/>
          <w:szCs w:val="32"/>
        </w:rPr>
        <w:t>以中关村地区为中心，在北京市海淀区划出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一百</w:t>
      </w:r>
      <w:r>
        <w:rPr>
          <w:rFonts w:ascii="Times New Roman" w:hAnsi="Times New Roman" w:eastAsia="仿宋_GB2312" w:cs="Times New Roman"/>
          <w:sz w:val="32"/>
          <w:szCs w:val="32"/>
        </w:rPr>
        <w:t>平方公里左右的区域，建立外向型、开放型的新技术产业开发试验区(以下简称试验区)。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试验区的具体范围，由北京市人民政府规划。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ascii="Times New Roman" w:hAnsi="Times New Roman" w:eastAsia="仿宋_GB2312" w:cs="Times New Roman"/>
          <w:sz w:val="32"/>
          <w:szCs w:val="32"/>
        </w:rPr>
        <w:t>本条例适用于研究、开发、生产、经营一种或多种新技术及其产品的技术密集、智力密集的经济实体。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新技术及其产品的范围，由北京市人民政府根据国家科学技术委员会制订的目录另行规定。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新技术企业的技术性收入、研究开发经费、新产品产值等比例标准，由北京市人民政府商国家科学技术委员会制定。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试验区内的新技术企业，经北京市人民政府指定的部门认定后，按照国家有关规定，到工商行政管理部门登记。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ascii="Times New Roman" w:hAnsi="Times New Roman" w:eastAsia="仿宋_GB2312" w:cs="Times New Roman"/>
          <w:sz w:val="32"/>
          <w:szCs w:val="32"/>
        </w:rPr>
        <w:t>对试验区的新技术企业，实行下列减征或免征税收的优惠：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(一)减按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15%</w:t>
      </w:r>
      <w:r>
        <w:rPr>
          <w:rFonts w:ascii="Times New Roman" w:hAnsi="Times New Roman" w:eastAsia="仿宋_GB2312" w:cs="Times New Roman"/>
          <w:sz w:val="32"/>
          <w:szCs w:val="32"/>
        </w:rPr>
        <w:t>税率征收所得税。企业出口产品的产值达到当年总产值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40%</w:t>
      </w:r>
      <w:r>
        <w:rPr>
          <w:rFonts w:ascii="Times New Roman" w:hAnsi="Times New Roman" w:eastAsia="仿宋_GB2312" w:cs="Times New Roman"/>
          <w:sz w:val="32"/>
          <w:szCs w:val="32"/>
        </w:rPr>
        <w:t>以上的，经税务部门核定，减按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10%</w:t>
      </w:r>
      <w:r>
        <w:rPr>
          <w:rFonts w:ascii="Times New Roman" w:hAnsi="Times New Roman" w:eastAsia="仿宋_GB2312" w:cs="Times New Roman"/>
          <w:sz w:val="32"/>
          <w:szCs w:val="32"/>
        </w:rPr>
        <w:t>税率征收所得税。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(二)新技术企业自开办之日起，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年内免征所得税。经北京市人民政府指定的部门批准，第四至六年可按前项规定的税率，减半征收所得税。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(三)经北京市人民政府批准，可以免购国家重点建设债券。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(四)以自筹资金新建技术开发的生产、经营性用房，自1988年起，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五</w:t>
      </w:r>
      <w:r>
        <w:rPr>
          <w:rFonts w:ascii="Times New Roman" w:hAnsi="Times New Roman" w:eastAsia="仿宋_GB2312" w:cs="Times New Roman"/>
          <w:sz w:val="32"/>
          <w:szCs w:val="32"/>
        </w:rPr>
        <w:t>年内免征建筑税。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试验区内设立的外商投资企业，符合新技术企业标准的，适用以上减征或者免征税收的优惠。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试验区内新技术企业的生产、经营性基本建设项目，按照统一规划安排建设，不纳入固定资产投资规模，并简化审批手续，优先安排施工。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的新技术企业生产出口产品所需的进口原材料和零部件，免领进口许可证，海关凭合同和北京市人民政府指定部门的批准文件验收。经海关批准，在试验区内可以设立保税仓库、保税工厂，海关按照进料加工，对进口的原材料和零部件进行监管；按实际加工出口数量，免征进口关税和进口环节产品税或增值税。出口产品免征出口关税。保税货物转为内销，必须经原审批部门批准和海关许可，并照章纳税。属于国家限制进口或者实行进口许可证管理的产品，需按国家有关规定补办进口批件或进口许可证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新技术企业用于新技术开发，进口国内不能生产的仪器和设备，凭审批部门的批准文件，经海关审核后，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五</w:t>
      </w:r>
      <w:r>
        <w:rPr>
          <w:rFonts w:ascii="Times New Roman" w:hAnsi="Times New Roman" w:eastAsia="仿宋_GB2312" w:cs="Times New Roman"/>
          <w:sz w:val="32"/>
          <w:szCs w:val="32"/>
        </w:rPr>
        <w:t>年内免征进口关税。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海关可在试验区内设置机构或派驻监督小组。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ascii="Times New Roman" w:hAnsi="Times New Roman" w:eastAsia="仿宋_GB2312" w:cs="Times New Roman"/>
          <w:sz w:val="32"/>
          <w:szCs w:val="32"/>
        </w:rPr>
        <w:t>所有减免的税款，作为</w:t>
      </w:r>
      <w:r>
        <w:rPr>
          <w:rFonts w:hAnsi="宋体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国家扶植基金</w:t>
      </w:r>
      <w:r>
        <w:rPr>
          <w:rFonts w:hAnsi="宋体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，由企业专项用于新技术开发和生产的发展，不得用于集体福利和职工分配。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　</w:t>
      </w:r>
      <w:r>
        <w:rPr>
          <w:rFonts w:ascii="Times New Roman" w:hAnsi="Times New Roman" w:eastAsia="仿宋_GB2312" w:cs="Times New Roman"/>
          <w:sz w:val="32"/>
          <w:szCs w:val="32"/>
        </w:rPr>
        <w:t>银行对试验区内的新技术企业予以贷款支持，并每年从收回的技术改造贷款中，划出一定数额用于新技术开发。对外向型的新技术企业，优先提供外汇贷款。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自本条例实施起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年内，银行每年提供一定数额的专项贷款，用于试验区内新技术企业的发展和建设(包括基本建设)，专款专用，由银行周转使用。银行每年给试验区安排发行长期债券的一定额度，用于向社会筹集资金，支持新技术开发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新技术企业所用贷款，经税务部门批准，可以税前还贷。使用贷款进行基本建设的，不受存足半年才能使用等规定的限制。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试验区内的银行可从利息收入中提取一定比例，建立贷款风险基金。试验区内可设立中外合资的风险投资公司。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　</w:t>
      </w:r>
      <w:r>
        <w:rPr>
          <w:rFonts w:ascii="Times New Roman" w:hAnsi="Times New Roman" w:eastAsia="仿宋_GB2312" w:cs="Times New Roman"/>
          <w:sz w:val="32"/>
          <w:szCs w:val="32"/>
        </w:rPr>
        <w:t>试验区设立新技术产品进出口公司。有条件的新技术企业，由北京市人民政府授予外贸经营权，自负盈亏，承担出口计划；经国家有关部门批准，可以在国外设立分支机构。新技术企业出口所创外汇，三年内全额留给企业；从第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四</w:t>
      </w:r>
      <w:r>
        <w:rPr>
          <w:rFonts w:ascii="Times New Roman" w:hAnsi="Times New Roman" w:eastAsia="仿宋_GB2312" w:cs="Times New Roman"/>
          <w:sz w:val="32"/>
          <w:szCs w:val="32"/>
        </w:rPr>
        <w:t>年起，地方和创汇企业二八分成。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试验区内，对外经济技术交流和产品出口业务较多的新技术企业，其商务、技术人员一年内多次出国的，第一次由北京市人民政府审批，以后由企业自行审批。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试验区内的新技术企业，用于新技术和新技术产品开发的仪器、设备，可以实行快速折旧。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试验区内新技术企业开发的新产品，可自行制定试销价格。经营国家没有统一定价的新技术产品，可以自行定价。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　</w:t>
      </w:r>
      <w:r>
        <w:rPr>
          <w:rFonts w:ascii="Times New Roman" w:hAnsi="Times New Roman" w:eastAsia="仿宋_GB2312" w:cs="Times New Roman"/>
          <w:sz w:val="32"/>
          <w:szCs w:val="32"/>
        </w:rPr>
        <w:t>鼓励科研单位、学校和企业中的科技人员在试验区内的新技术企业中兼职，兴办、领办、承包各种形式的新技术企业，或离职到新技术企业任职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。</w:t>
      </w:r>
      <w:bookmarkStart w:id="0" w:name="_GoBack"/>
      <w:bookmarkEnd w:id="0"/>
      <w:r>
        <w:rPr>
          <w:rFonts w:ascii="Times New Roman" w:hAnsi="Times New Roman" w:eastAsia="仿宋_GB2312" w:cs="Times New Roman"/>
          <w:sz w:val="32"/>
          <w:szCs w:val="32"/>
        </w:rPr>
        <w:t>有关部门要积极支持并提供方便，保障他们的合法权益。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允许新技术企业招聘大专毕业生、大学毕业生、研究生、留学生和国外专家。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试验区内的新技术企业，免缴奖金税。企业从业人员的收入达到个人收入调节税纳税标准的，照章纳税。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　</w:t>
      </w:r>
      <w:r>
        <w:rPr>
          <w:rFonts w:ascii="Times New Roman" w:hAnsi="Times New Roman" w:eastAsia="仿宋_GB2312" w:cs="Times New Roman"/>
          <w:sz w:val="32"/>
          <w:szCs w:val="32"/>
        </w:rPr>
        <w:t>试验区内新技术企业所缴各项税款，以1987年税款为基数，新增部分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五</w:t>
      </w:r>
      <w:r>
        <w:rPr>
          <w:rFonts w:ascii="Times New Roman" w:hAnsi="Times New Roman" w:eastAsia="仿宋_GB2312" w:cs="Times New Roman"/>
          <w:sz w:val="32"/>
          <w:szCs w:val="32"/>
        </w:rPr>
        <w:t>年内全部返还给海淀区，用于试验区的开发建设，由市财政、税务部门监督使用。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　</w:t>
      </w:r>
      <w:r>
        <w:rPr>
          <w:rFonts w:ascii="Times New Roman" w:hAnsi="Times New Roman" w:eastAsia="仿宋_GB2312" w:cs="Times New Roman"/>
          <w:sz w:val="32"/>
          <w:szCs w:val="32"/>
        </w:rPr>
        <w:t>北京市人民政府可以根据本条例制定实施办法和单行规定。</w:t>
      </w:r>
    </w:p>
    <w:p>
      <w:pPr>
        <w:pStyle w:val="10"/>
        <w:ind w:firstLine="640" w:firstLineChars="200"/>
        <w:rPr>
          <w:rFonts w:hint="eastAsia" w:eastAsia="仿宋_GB2312"/>
          <w:lang w:eastAsia="zh-CN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　</w:t>
      </w:r>
      <w:r>
        <w:rPr>
          <w:rFonts w:ascii="Times New Roman" w:hAnsi="Times New Roman" w:eastAsia="仿宋_GB2312" w:cs="Times New Roman"/>
          <w:sz w:val="32"/>
          <w:szCs w:val="32"/>
        </w:rPr>
        <w:t>本条例自发布之日起施行。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B023D3"/>
    <w:rsid w:val="01CF6706"/>
    <w:rsid w:val="026D2287"/>
    <w:rsid w:val="029A493F"/>
    <w:rsid w:val="02B836F8"/>
    <w:rsid w:val="02D3568D"/>
    <w:rsid w:val="03356D16"/>
    <w:rsid w:val="03985ADA"/>
    <w:rsid w:val="039F0CBD"/>
    <w:rsid w:val="04401145"/>
    <w:rsid w:val="051529ED"/>
    <w:rsid w:val="058213F7"/>
    <w:rsid w:val="06A0228E"/>
    <w:rsid w:val="07405EF4"/>
    <w:rsid w:val="0788080A"/>
    <w:rsid w:val="07E71367"/>
    <w:rsid w:val="08FF0C17"/>
    <w:rsid w:val="094845F0"/>
    <w:rsid w:val="0963250F"/>
    <w:rsid w:val="097F7BAD"/>
    <w:rsid w:val="09B60066"/>
    <w:rsid w:val="0A6920EC"/>
    <w:rsid w:val="0A8C2526"/>
    <w:rsid w:val="0AEB2A0D"/>
    <w:rsid w:val="0B3D0578"/>
    <w:rsid w:val="0D3C4224"/>
    <w:rsid w:val="0D610029"/>
    <w:rsid w:val="0DFE10B9"/>
    <w:rsid w:val="107A4DEE"/>
    <w:rsid w:val="10A47D69"/>
    <w:rsid w:val="11366EEC"/>
    <w:rsid w:val="12146020"/>
    <w:rsid w:val="12C10B30"/>
    <w:rsid w:val="134A1994"/>
    <w:rsid w:val="136642BB"/>
    <w:rsid w:val="142327B5"/>
    <w:rsid w:val="14484CDF"/>
    <w:rsid w:val="155E2CB3"/>
    <w:rsid w:val="157124FD"/>
    <w:rsid w:val="15B17054"/>
    <w:rsid w:val="16173655"/>
    <w:rsid w:val="16E85B46"/>
    <w:rsid w:val="174517D7"/>
    <w:rsid w:val="18413C16"/>
    <w:rsid w:val="198A0A54"/>
    <w:rsid w:val="19DB6C33"/>
    <w:rsid w:val="1BAF2172"/>
    <w:rsid w:val="1C9212F7"/>
    <w:rsid w:val="1F920B78"/>
    <w:rsid w:val="2096095A"/>
    <w:rsid w:val="20D86240"/>
    <w:rsid w:val="21CE0F2E"/>
    <w:rsid w:val="22DD4281"/>
    <w:rsid w:val="253620CC"/>
    <w:rsid w:val="25981EEB"/>
    <w:rsid w:val="25BF3D61"/>
    <w:rsid w:val="25F044FF"/>
    <w:rsid w:val="26C10A61"/>
    <w:rsid w:val="26CA1A3A"/>
    <w:rsid w:val="27680A3B"/>
    <w:rsid w:val="27A96F19"/>
    <w:rsid w:val="2834230D"/>
    <w:rsid w:val="287A18EA"/>
    <w:rsid w:val="28F8723D"/>
    <w:rsid w:val="2A8D0D45"/>
    <w:rsid w:val="2B01664D"/>
    <w:rsid w:val="2C7458A4"/>
    <w:rsid w:val="2D644059"/>
    <w:rsid w:val="2D7D6C8B"/>
    <w:rsid w:val="2DBE0D65"/>
    <w:rsid w:val="2DDE6B1E"/>
    <w:rsid w:val="2E1B43B4"/>
    <w:rsid w:val="2ED32E01"/>
    <w:rsid w:val="2FF20DF5"/>
    <w:rsid w:val="318138A8"/>
    <w:rsid w:val="31F05688"/>
    <w:rsid w:val="320E2B0A"/>
    <w:rsid w:val="32252208"/>
    <w:rsid w:val="330D4027"/>
    <w:rsid w:val="3330356C"/>
    <w:rsid w:val="33CF5811"/>
    <w:rsid w:val="34031BBE"/>
    <w:rsid w:val="35095248"/>
    <w:rsid w:val="355560D1"/>
    <w:rsid w:val="386D21AD"/>
    <w:rsid w:val="387E7233"/>
    <w:rsid w:val="39C71577"/>
    <w:rsid w:val="3A7915E5"/>
    <w:rsid w:val="3B1265AF"/>
    <w:rsid w:val="3BA0652C"/>
    <w:rsid w:val="3CA23060"/>
    <w:rsid w:val="3CAF6F9F"/>
    <w:rsid w:val="3CDF39C7"/>
    <w:rsid w:val="3D762392"/>
    <w:rsid w:val="3DFC6899"/>
    <w:rsid w:val="3E3675FB"/>
    <w:rsid w:val="3EEC1919"/>
    <w:rsid w:val="3F800236"/>
    <w:rsid w:val="3F8C783C"/>
    <w:rsid w:val="40226A0B"/>
    <w:rsid w:val="40DC5AC3"/>
    <w:rsid w:val="40F66CF8"/>
    <w:rsid w:val="40FE47B4"/>
    <w:rsid w:val="41B857FD"/>
    <w:rsid w:val="427B6204"/>
    <w:rsid w:val="431B4937"/>
    <w:rsid w:val="434336CE"/>
    <w:rsid w:val="4361706F"/>
    <w:rsid w:val="43CA1521"/>
    <w:rsid w:val="43D46F84"/>
    <w:rsid w:val="444B0E8A"/>
    <w:rsid w:val="45866A2B"/>
    <w:rsid w:val="47A250A3"/>
    <w:rsid w:val="48AC4D69"/>
    <w:rsid w:val="494B3B16"/>
    <w:rsid w:val="49C224BB"/>
    <w:rsid w:val="4A4F5FBC"/>
    <w:rsid w:val="4A732A37"/>
    <w:rsid w:val="4DC87E21"/>
    <w:rsid w:val="4E6A2FDF"/>
    <w:rsid w:val="4EDF3D2B"/>
    <w:rsid w:val="4EED79F5"/>
    <w:rsid w:val="5080370D"/>
    <w:rsid w:val="512A1D93"/>
    <w:rsid w:val="5146198F"/>
    <w:rsid w:val="523F45D1"/>
    <w:rsid w:val="52695AB4"/>
    <w:rsid w:val="529D4C7B"/>
    <w:rsid w:val="53BF5C69"/>
    <w:rsid w:val="53DA0A43"/>
    <w:rsid w:val="55B865F8"/>
    <w:rsid w:val="55C0390E"/>
    <w:rsid w:val="55D520AC"/>
    <w:rsid w:val="566F7832"/>
    <w:rsid w:val="56E91124"/>
    <w:rsid w:val="575D4E2E"/>
    <w:rsid w:val="577F6B33"/>
    <w:rsid w:val="58035B31"/>
    <w:rsid w:val="58F6185E"/>
    <w:rsid w:val="591257DC"/>
    <w:rsid w:val="5B353B99"/>
    <w:rsid w:val="5C223266"/>
    <w:rsid w:val="5D101449"/>
    <w:rsid w:val="5DB22BFD"/>
    <w:rsid w:val="5DD739B2"/>
    <w:rsid w:val="5E900D37"/>
    <w:rsid w:val="5F5011B7"/>
    <w:rsid w:val="5F88093C"/>
    <w:rsid w:val="60492E1B"/>
    <w:rsid w:val="60FB7125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6E50FB1"/>
    <w:rsid w:val="674048E2"/>
    <w:rsid w:val="67D71794"/>
    <w:rsid w:val="68715924"/>
    <w:rsid w:val="6A403C00"/>
    <w:rsid w:val="6B4C7D1B"/>
    <w:rsid w:val="6C267EB4"/>
    <w:rsid w:val="6D1363D3"/>
    <w:rsid w:val="6D15429C"/>
    <w:rsid w:val="6D614426"/>
    <w:rsid w:val="6DA577A5"/>
    <w:rsid w:val="6DB87D30"/>
    <w:rsid w:val="6E804287"/>
    <w:rsid w:val="6EB30283"/>
    <w:rsid w:val="6F605325"/>
    <w:rsid w:val="70817970"/>
    <w:rsid w:val="712B5699"/>
    <w:rsid w:val="72A30A90"/>
    <w:rsid w:val="72C042BE"/>
    <w:rsid w:val="746D1278"/>
    <w:rsid w:val="753776E8"/>
    <w:rsid w:val="762C29D0"/>
    <w:rsid w:val="76975133"/>
    <w:rsid w:val="769B60FD"/>
    <w:rsid w:val="76C10F77"/>
    <w:rsid w:val="77D8678E"/>
    <w:rsid w:val="78061DFD"/>
    <w:rsid w:val="7814798C"/>
    <w:rsid w:val="7819740D"/>
    <w:rsid w:val="789C1199"/>
    <w:rsid w:val="789F59B2"/>
    <w:rsid w:val="78ED2B64"/>
    <w:rsid w:val="7A224A32"/>
    <w:rsid w:val="7A4B0114"/>
    <w:rsid w:val="7A6D55E9"/>
    <w:rsid w:val="7ABD49CD"/>
    <w:rsid w:val="7ACE4878"/>
    <w:rsid w:val="7BA85469"/>
    <w:rsid w:val="7C0E15E2"/>
    <w:rsid w:val="7C28250F"/>
    <w:rsid w:val="7CFB06AD"/>
    <w:rsid w:val="7D0E2676"/>
    <w:rsid w:val="7E600C51"/>
    <w:rsid w:val="7E6C694C"/>
    <w:rsid w:val="7E8622B0"/>
    <w:rsid w:val="7ED17F92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2019-06-10T12:55:28Z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