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医疗机构管理条例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1994</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149</w:t>
      </w:r>
      <w:r>
        <w:rPr>
          <w:rFonts w:hint="eastAsia" w:ascii="楷体_GB2312" w:hAnsi="Arial" w:eastAsia="楷体_GB2312" w:cs="Arial"/>
          <w:szCs w:val="32"/>
        </w:rPr>
        <w:t>号发布　根据</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6</w:t>
      </w:r>
      <w:r>
        <w:rPr>
          <w:rFonts w:hint="eastAsia" w:ascii="楷体_GB2312" w:hAnsi="Arial" w:eastAsia="楷体_GB2312" w:cs="Arial"/>
          <w:szCs w:val="32"/>
        </w:rPr>
        <w:t>日《国务院关于修改部分行政法规的决定》第一次修订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日《国务院关于修改和废止部分行政法规的决定》第二次修订）</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　　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为了加强对医疗机构的管理，促进医疗卫生事业的发展，保障公民健康，制定本条例。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本条例适用于从事疾病诊断、治疗活动的医院、卫生院、疗养院、门诊部、诊所、卫生所</w:t>
      </w:r>
      <w:r>
        <w:rPr>
          <w:rFonts w:hint="eastAsia" w:ascii="仿宋_GB2312" w:hAnsi="仿宋_GB2312" w:cs="仿宋_GB2312"/>
          <w:sz w:val="32"/>
          <w:lang w:eastAsia="zh-CN"/>
        </w:rPr>
        <w:t>（</w:t>
      </w:r>
      <w:r>
        <w:rPr>
          <w:rFonts w:ascii="仿宋_GB2312" w:hAnsi="仿宋_GB2312" w:eastAsia="仿宋_GB2312" w:cs="仿宋_GB2312"/>
          <w:sz w:val="32"/>
        </w:rPr>
        <w:t>室</w:t>
      </w:r>
      <w:r>
        <w:rPr>
          <w:rFonts w:hint="eastAsia" w:ascii="仿宋_GB2312" w:hAnsi="仿宋_GB2312" w:cs="仿宋_GB2312"/>
          <w:sz w:val="32"/>
          <w:lang w:eastAsia="zh-CN"/>
        </w:rPr>
        <w:t>）</w:t>
      </w:r>
      <w:r>
        <w:rPr>
          <w:rFonts w:ascii="仿宋_GB2312" w:hAnsi="仿宋_GB2312" w:eastAsia="仿宋_GB2312" w:cs="仿宋_GB2312"/>
          <w:sz w:val="32"/>
        </w:rPr>
        <w:t>以及急救站等医疗机构。</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医疗机构以救死扶伤，防病治病，为公民的健康服务为宗旨。</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国家扶持医疗机构的发展，鼓励多种形式兴办医疗机构。</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国务院卫生行政部门负责全国医疗机构的监督管理工作。</w:t>
      </w:r>
    </w:p>
    <w:p>
      <w:pPr>
        <w:spacing w:line="240" w:lineRule="auto"/>
        <w:ind w:firstLine="640"/>
        <w:jc w:val="both"/>
      </w:pPr>
      <w:r>
        <w:rPr>
          <w:rFonts w:ascii="仿宋_GB2312" w:hAnsi="仿宋_GB2312" w:eastAsia="仿宋_GB2312" w:cs="仿宋_GB2312"/>
          <w:sz w:val="32"/>
        </w:rPr>
        <w:t>县级以上地方人民政府卫生行政部门负责本行政区域内医疗机构的监督管理工作。</w:t>
      </w:r>
    </w:p>
    <w:p>
      <w:pPr>
        <w:spacing w:line="240" w:lineRule="auto"/>
        <w:ind w:firstLine="640"/>
        <w:jc w:val="both"/>
      </w:pPr>
      <w:r>
        <w:rPr>
          <w:rFonts w:ascii="仿宋_GB2312" w:hAnsi="仿宋_GB2312" w:eastAsia="仿宋_GB2312" w:cs="仿宋_GB2312"/>
          <w:sz w:val="32"/>
        </w:rPr>
        <w:t>中国人民解放军卫生主管部门依照本条例和国家有关规定，对军队的医疗机构实施监督管理。</w:t>
      </w:r>
    </w:p>
    <w:p>
      <w:pPr>
        <w:spacing w:line="240" w:lineRule="auto"/>
        <w:ind w:firstLine="0"/>
        <w:jc w:val="center"/>
      </w:pPr>
    </w:p>
    <w:p>
      <w:pPr>
        <w:spacing w:line="240" w:lineRule="auto"/>
        <w:ind w:firstLine="0"/>
        <w:jc w:val="center"/>
      </w:pPr>
      <w:r>
        <w:rPr>
          <w:rFonts w:ascii="黑体" w:hAnsi="黑体" w:eastAsia="黑体" w:cs="黑体"/>
          <w:sz w:val="32"/>
        </w:rPr>
        <w:t>第二章　规划布局和设置审批</w:t>
      </w:r>
    </w:p>
    <w:p>
      <w:pPr>
        <w:spacing w:line="240" w:lineRule="auto"/>
        <w:ind w:firstLine="0"/>
        <w:jc w:val="center"/>
      </w:pP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县级以上地方人民政府卫生行政部门应当根据本行政区域内的人口、医疗资源、医疗需求和现有医疗机构的分布状况，制定本行政区域医疗机构设置规划。</w:t>
      </w:r>
    </w:p>
    <w:p>
      <w:pPr>
        <w:spacing w:line="240" w:lineRule="auto"/>
        <w:ind w:firstLine="640"/>
        <w:jc w:val="both"/>
      </w:pPr>
      <w:r>
        <w:rPr>
          <w:rFonts w:ascii="仿宋_GB2312" w:hAnsi="仿宋_GB2312" w:eastAsia="仿宋_GB2312" w:cs="仿宋_GB2312"/>
          <w:sz w:val="32"/>
        </w:rPr>
        <w:t>机关、企业和事业单位可以根据需要设置医疗机构，并纳入当地医疗机构的设置规划。</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县级以上地方人民政府应当把医疗机构设置规划纳入当地的区域卫生发展规划和城乡建设发展总体规划。</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设置医疗机构应当符合医疗机构设置规划和医疗机构基本标准。</w:t>
      </w:r>
    </w:p>
    <w:p>
      <w:pPr>
        <w:spacing w:line="240" w:lineRule="auto"/>
        <w:ind w:firstLine="640"/>
        <w:jc w:val="both"/>
      </w:pPr>
      <w:r>
        <w:rPr>
          <w:rFonts w:ascii="仿宋_GB2312" w:hAnsi="仿宋_GB2312" w:eastAsia="仿宋_GB2312" w:cs="仿宋_GB2312"/>
          <w:sz w:val="32"/>
        </w:rPr>
        <w:t>医疗机构基本标准由国务院卫生行政部门制定。</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单位或者个人设置医疗机构，按照国务院的规定应当办理设置医疗机构批准书的，应当经县级以上地方人民政府卫生行政部门审查批准，并取得设置医疗机构批准书。</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申请设置医疗机构，应当提交下列文件：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设置申请书；</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设置可行性研究报告；</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选址报告和建筑设计平面图。</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单位或者个人设置医疗机构，应当按照以下规定提出设置申请：</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不设床位或者床位不满</w:t>
      </w:r>
      <w:r>
        <w:rPr>
          <w:rFonts w:hint="default" w:ascii="Times New Roman" w:hAnsi="Times New Roman" w:eastAsia="仿宋_GB2312" w:cs="Times New Roman"/>
          <w:sz w:val="32"/>
        </w:rPr>
        <w:t>100</w:t>
      </w:r>
      <w:r>
        <w:rPr>
          <w:rFonts w:ascii="仿宋_GB2312" w:hAnsi="仿宋_GB2312" w:eastAsia="仿宋_GB2312" w:cs="仿宋_GB2312"/>
          <w:sz w:val="32"/>
        </w:rPr>
        <w:t>张的医疗机构，向所在地的县级人民政府卫生行政部门申请；</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床位在</w:t>
      </w:r>
      <w:r>
        <w:rPr>
          <w:rFonts w:hint="default" w:ascii="Times New Roman" w:hAnsi="Times New Roman" w:eastAsia="仿宋_GB2312" w:cs="Times New Roman"/>
          <w:sz w:val="32"/>
        </w:rPr>
        <w:t>100</w:t>
      </w:r>
      <w:r>
        <w:rPr>
          <w:rFonts w:ascii="仿宋_GB2312" w:hAnsi="仿宋_GB2312" w:eastAsia="仿宋_GB2312" w:cs="仿宋_GB2312"/>
          <w:sz w:val="32"/>
        </w:rPr>
        <w:t>张以上的医疗机构和专科医院按照省级人民政府卫生行政部门的规定申请。</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县级以上地方人民政府卫生行政部门应当自受理设置申请之日起</w:t>
      </w:r>
      <w:r>
        <w:rPr>
          <w:rFonts w:hint="default" w:ascii="Times New Roman" w:hAnsi="Times New Roman" w:eastAsia="仿宋_GB2312" w:cs="Times New Roman"/>
          <w:sz w:val="32"/>
        </w:rPr>
        <w:t>30</w:t>
      </w:r>
      <w:r>
        <w:rPr>
          <w:rFonts w:ascii="仿宋_GB2312" w:hAnsi="仿宋_GB2312" w:eastAsia="仿宋_GB2312" w:cs="仿宋_GB2312"/>
          <w:sz w:val="32"/>
        </w:rPr>
        <w:t>日内，作出批准或者不批准的书面答复；批准设置的，发给设置医疗机构批准书。</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国家统一规划的医疗机构的设置，由国务院卫生行政部门决定。</w:t>
      </w:r>
    </w:p>
    <w:p>
      <w:pPr>
        <w:spacing w:line="240" w:lineRule="auto"/>
        <w:ind w:firstLine="0"/>
        <w:jc w:val="center"/>
      </w:pPr>
    </w:p>
    <w:p>
      <w:pPr>
        <w:spacing w:line="240" w:lineRule="auto"/>
        <w:ind w:firstLine="0"/>
        <w:jc w:val="center"/>
      </w:pPr>
      <w:r>
        <w:rPr>
          <w:rFonts w:ascii="黑体" w:hAnsi="黑体" w:eastAsia="黑体" w:cs="黑体"/>
          <w:sz w:val="32"/>
        </w:rPr>
        <w:t>第三章　登　　记</w:t>
      </w:r>
    </w:p>
    <w:p>
      <w:pPr>
        <w:spacing w:line="240" w:lineRule="auto"/>
        <w:ind w:firstLine="0"/>
        <w:jc w:val="center"/>
      </w:pP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医疗机构执业，必须进行登记，领取《医疗机构执业许可证》；诊所按照国务院卫生行政部门的规定向所在地的县级人民政府卫生行政部门备案后，可以执业。</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申请医疗机构执业登记，应当具备下列条件：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按照规定应当办理设置医疗机构批准书的，已取得设置医疗机构批准书；</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符合医疗机构的基本标准；</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有适合的名称、组织机构和场所；</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有与其开展的业务相适应的经费、设施、设备和专业卫生技术人员；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有相应的规章制度；</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能够独立承担民事责任。</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医疗机构的执业登记，由批准其设置的人民政府卫生行政部门办理；不需要办理设置医疗机构批准书的医疗机构的执业登记，由所在地的县级以上地方人民政府卫生行政部门办理。</w:t>
      </w:r>
    </w:p>
    <w:p>
      <w:pPr>
        <w:spacing w:line="240" w:lineRule="auto"/>
        <w:ind w:firstLine="640"/>
        <w:jc w:val="both"/>
      </w:pPr>
      <w:r>
        <w:rPr>
          <w:rFonts w:ascii="仿宋_GB2312" w:hAnsi="仿宋_GB2312" w:eastAsia="仿宋_GB2312" w:cs="仿宋_GB2312"/>
          <w:sz w:val="32"/>
        </w:rPr>
        <w:t>按照本条例第十三条规定设置的医疗机构的执业登记，由所在地的省、自治区、直辖市人民政府卫生行政部门办理。</w:t>
      </w:r>
    </w:p>
    <w:p>
      <w:pPr>
        <w:spacing w:line="240" w:lineRule="auto"/>
        <w:ind w:firstLine="640"/>
        <w:jc w:val="both"/>
      </w:pPr>
      <w:r>
        <w:rPr>
          <w:rFonts w:ascii="仿宋_GB2312" w:hAnsi="仿宋_GB2312" w:eastAsia="仿宋_GB2312" w:cs="仿宋_GB2312"/>
          <w:sz w:val="32"/>
        </w:rPr>
        <w:t>机关、企业和事业单位设置的为内部职工服务的门诊部、卫生所（室）、诊所的执业登记或者备案，由所在地的县级人民政府卫生行政部门办理。</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医疗机构执业登记的主要事项：</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名称、地址、主要负责人；</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所有制形式；</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诊疗科目、床位；</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注册资金。</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县级以上地方人民政府卫生行政部门自受理执业登记申请之日起</w:t>
      </w:r>
      <w:r>
        <w:rPr>
          <w:rFonts w:hint="default" w:ascii="Times New Roman" w:hAnsi="Times New Roman" w:eastAsia="仿宋_GB2312" w:cs="Times New Roman"/>
          <w:sz w:val="32"/>
        </w:rPr>
        <w:t>45</w:t>
      </w:r>
      <w:r>
        <w:rPr>
          <w:rFonts w:ascii="仿宋_GB2312" w:hAnsi="仿宋_GB2312" w:eastAsia="仿宋_GB2312" w:cs="仿宋_GB2312"/>
          <w:sz w:val="32"/>
        </w:rPr>
        <w:t>日内，根据本条例和医疗机构基本标准进行审核。审核合格的，予以登记，发给《医疗机构执业许可证》；审核不合格的，将审核结果以书面形式通知申请人。</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医疗机构改变名称、场所、主要负责人、诊疗科目、床位，必须向原登记机关办理变更登记或者向原备案机关备案。</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医疗机构歇业，必须向原登记机关办理注销登记或者向原备案机关备案。经登记机关核准后，收缴《医疗机构执业许可证》。</w:t>
      </w:r>
    </w:p>
    <w:p>
      <w:pPr>
        <w:spacing w:line="240" w:lineRule="auto"/>
        <w:ind w:firstLine="640"/>
        <w:jc w:val="both"/>
      </w:pPr>
      <w:r>
        <w:rPr>
          <w:rFonts w:ascii="仿宋_GB2312" w:hAnsi="仿宋_GB2312" w:eastAsia="仿宋_GB2312" w:cs="仿宋_GB2312"/>
          <w:sz w:val="32"/>
        </w:rPr>
        <w:t>医疗机构非因改建、扩建、迁建原因停业超过</w:t>
      </w:r>
      <w:r>
        <w:rPr>
          <w:rFonts w:hint="default" w:ascii="Times New Roman" w:hAnsi="Times New Roman" w:eastAsia="仿宋_GB2312" w:cs="Times New Roman"/>
          <w:sz w:val="32"/>
        </w:rPr>
        <w:t>1</w:t>
      </w:r>
      <w:r>
        <w:rPr>
          <w:rFonts w:ascii="仿宋_GB2312" w:hAnsi="仿宋_GB2312" w:eastAsia="仿宋_GB2312" w:cs="仿宋_GB2312"/>
          <w:sz w:val="32"/>
        </w:rPr>
        <w:t>年的，视为歇业。</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床位不满</w:t>
      </w:r>
      <w:r>
        <w:rPr>
          <w:rFonts w:hint="default" w:ascii="Times New Roman" w:hAnsi="Times New Roman" w:eastAsia="仿宋_GB2312" w:cs="Times New Roman"/>
          <w:sz w:val="32"/>
        </w:rPr>
        <w:t>100</w:t>
      </w:r>
      <w:r>
        <w:rPr>
          <w:rFonts w:ascii="仿宋_GB2312" w:hAnsi="仿宋_GB2312" w:eastAsia="仿宋_GB2312" w:cs="仿宋_GB2312"/>
          <w:sz w:val="32"/>
        </w:rPr>
        <w:t>张的医疗机构，其《医疗机构执业许可证》每年校验</w:t>
      </w:r>
      <w:r>
        <w:rPr>
          <w:rFonts w:hint="default" w:ascii="Times New Roman" w:hAnsi="Times New Roman" w:eastAsia="仿宋_GB2312" w:cs="Times New Roman"/>
          <w:sz w:val="32"/>
        </w:rPr>
        <w:t>1</w:t>
      </w:r>
      <w:r>
        <w:rPr>
          <w:rFonts w:ascii="仿宋_GB2312" w:hAnsi="仿宋_GB2312" w:eastAsia="仿宋_GB2312" w:cs="仿宋_GB2312"/>
          <w:sz w:val="32"/>
        </w:rPr>
        <w:t>次；床位在</w:t>
      </w:r>
      <w:r>
        <w:rPr>
          <w:rFonts w:hint="default" w:ascii="Times New Roman" w:hAnsi="Times New Roman" w:eastAsia="仿宋_GB2312" w:cs="Times New Roman"/>
          <w:sz w:val="32"/>
        </w:rPr>
        <w:t>100</w:t>
      </w:r>
      <w:r>
        <w:rPr>
          <w:rFonts w:ascii="仿宋_GB2312" w:hAnsi="仿宋_GB2312" w:eastAsia="仿宋_GB2312" w:cs="仿宋_GB2312"/>
          <w:sz w:val="32"/>
        </w:rPr>
        <w:t>张以上的医疗机构，其《医疗机构执业许可证》每</w:t>
      </w:r>
      <w:r>
        <w:rPr>
          <w:rFonts w:hint="default" w:ascii="Times New Roman" w:hAnsi="Times New Roman" w:eastAsia="仿宋_GB2312" w:cs="Times New Roman"/>
          <w:sz w:val="32"/>
        </w:rPr>
        <w:t>3</w:t>
      </w:r>
      <w:r>
        <w:rPr>
          <w:rFonts w:ascii="仿宋_GB2312" w:hAnsi="仿宋_GB2312" w:eastAsia="仿宋_GB2312" w:cs="仿宋_GB2312"/>
          <w:sz w:val="32"/>
        </w:rPr>
        <w:t>年校验</w:t>
      </w:r>
      <w:r>
        <w:rPr>
          <w:rFonts w:hint="default" w:ascii="Times New Roman" w:hAnsi="Times New Roman" w:eastAsia="仿宋_GB2312" w:cs="Times New Roman"/>
          <w:sz w:val="32"/>
        </w:rPr>
        <w:t>1</w:t>
      </w:r>
      <w:r>
        <w:rPr>
          <w:rFonts w:ascii="仿宋_GB2312" w:hAnsi="仿宋_GB2312" w:eastAsia="仿宋_GB2312" w:cs="仿宋_GB2312"/>
          <w:sz w:val="32"/>
        </w:rPr>
        <w:t>次。校验由原登记机关办理。</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《医疗机构执业许可证》不得伪造、涂改、出卖、转让、出借。</w:t>
      </w:r>
    </w:p>
    <w:p>
      <w:pPr>
        <w:spacing w:line="240" w:lineRule="auto"/>
        <w:ind w:firstLine="640"/>
        <w:jc w:val="both"/>
      </w:pPr>
      <w:r>
        <w:rPr>
          <w:rFonts w:ascii="仿宋_GB2312" w:hAnsi="仿宋_GB2312" w:eastAsia="仿宋_GB2312" w:cs="仿宋_GB2312"/>
          <w:sz w:val="32"/>
        </w:rPr>
        <w:t>《医疗机构执业许可证》遗失的，应当及时申明，并向原登记机关申请补发。</w:t>
      </w:r>
    </w:p>
    <w:p>
      <w:pPr>
        <w:spacing w:line="240" w:lineRule="auto"/>
        <w:ind w:firstLine="0"/>
        <w:jc w:val="center"/>
      </w:pPr>
    </w:p>
    <w:p>
      <w:pPr>
        <w:spacing w:line="240" w:lineRule="auto"/>
        <w:ind w:firstLine="0"/>
        <w:jc w:val="center"/>
      </w:pPr>
      <w:r>
        <w:rPr>
          <w:rFonts w:ascii="黑体" w:hAnsi="黑体" w:eastAsia="黑体" w:cs="黑体"/>
          <w:sz w:val="32"/>
        </w:rPr>
        <w:t>第四章　执　　业</w:t>
      </w:r>
    </w:p>
    <w:p>
      <w:pPr>
        <w:spacing w:line="240" w:lineRule="auto"/>
        <w:ind w:firstLine="0"/>
        <w:jc w:val="center"/>
      </w:pP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任何单位或者个人，未取得《医疗机构执业许可证》或者未经备案，不得开展诊疗活动。</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医疗机构执业，必须遵守有关法律、法规和医疗技术规范。</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医疗机构必须将《医疗机构执业许可证》、诊疗科目、诊疗时间和收费标准悬挂于明显处所。</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医疗机构必须按照核准登记或者备案的诊疗科目开展诊疗活动。</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医疗机构不得使用非卫生技术人员从事医疗卫生技术工作。</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医疗机构应当加强对医务人员的医德教育。</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医疗机构工作人员上岗工作，必须佩带载有本人姓名、职务或者职称的标牌。</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医疗机构对危重病人应当立即抢救。对限于设备或者技术条件不能诊治的病人，应当及时转诊。</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未经医师</w:t>
      </w:r>
      <w:r>
        <w:rPr>
          <w:rFonts w:hint="eastAsia" w:ascii="仿宋_GB2312" w:hAnsi="仿宋_GB2312" w:cs="仿宋_GB2312"/>
          <w:sz w:val="32"/>
          <w:lang w:eastAsia="zh-CN"/>
        </w:rPr>
        <w:t>（</w:t>
      </w:r>
      <w:r>
        <w:rPr>
          <w:rFonts w:ascii="仿宋_GB2312" w:hAnsi="仿宋_GB2312" w:eastAsia="仿宋_GB2312" w:cs="仿宋_GB2312"/>
          <w:sz w:val="32"/>
        </w:rPr>
        <w:t>士</w:t>
      </w:r>
      <w:r>
        <w:rPr>
          <w:rFonts w:hint="eastAsia" w:ascii="仿宋_GB2312" w:hAnsi="仿宋_GB2312" w:cs="仿宋_GB2312"/>
          <w:sz w:val="32"/>
          <w:lang w:eastAsia="zh-CN"/>
        </w:rPr>
        <w:t>）</w:t>
      </w:r>
      <w:r>
        <w:rPr>
          <w:rFonts w:ascii="仿宋_GB2312" w:hAnsi="仿宋_GB2312" w:eastAsia="仿宋_GB2312" w:cs="仿宋_GB2312"/>
          <w:sz w:val="32"/>
        </w:rPr>
        <w:t>亲自诊查病人，医疗机构不得出具疾病诊断书、健康证明书或者死亡证明书等证明文件；未经医师</w:t>
      </w:r>
      <w:r>
        <w:rPr>
          <w:rFonts w:hint="eastAsia" w:ascii="仿宋_GB2312" w:hAnsi="仿宋_GB2312" w:cs="仿宋_GB2312"/>
          <w:sz w:val="32"/>
          <w:lang w:eastAsia="zh-CN"/>
        </w:rPr>
        <w:t>（</w:t>
      </w:r>
      <w:r>
        <w:rPr>
          <w:rFonts w:ascii="仿宋_GB2312" w:hAnsi="仿宋_GB2312" w:eastAsia="仿宋_GB2312" w:cs="仿宋_GB2312"/>
          <w:sz w:val="32"/>
        </w:rPr>
        <w:t>士</w:t>
      </w:r>
      <w:r>
        <w:rPr>
          <w:rFonts w:hint="eastAsia" w:ascii="仿宋_GB2312" w:hAnsi="仿宋_GB2312" w:cs="仿宋_GB2312"/>
          <w:sz w:val="32"/>
          <w:lang w:eastAsia="zh-CN"/>
        </w:rPr>
        <w:t>）</w:t>
      </w:r>
      <w:r>
        <w:rPr>
          <w:rFonts w:ascii="仿宋_GB2312" w:hAnsi="仿宋_GB2312" w:eastAsia="仿宋_GB2312" w:cs="仿宋_GB2312"/>
          <w:sz w:val="32"/>
        </w:rPr>
        <w:t>、助产人员亲自接产，医疗机构不得出具出生证明书或者死产报告书。</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因抢救生命垂危的患者等紧急情况，不能取得患者或者其近亲属意见的，经医疗机构负责人或者授权的负责人批准，可以立即实施相应的医疗措施。</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医疗机构发生医疗事故，按照国家有关规定处理。</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医疗机构对传染病、精神病、职业病等患者的特殊诊治和处理，应当按照国家有关法律、法规的规定办理。</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医疗机构必须按照有关药品管理的法律、法规，加强药品管理。</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医疗机构必须按照人民政府或者物价部门的有关规定收取医疗费用，详列细项，并出具收据。</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医疗机构必须承担相应的预防保健工作，承担县级以上人民政府卫生行政部门委托的支援农村、指导基层医疗卫生工作等任务。</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发生重大灾害、事故、疾病流行或者其他意外情况时，医疗机构及其卫生技术人员必须服从县级以上人民政府卫生行政部门的调遣。</w:t>
      </w:r>
    </w:p>
    <w:p>
      <w:pPr>
        <w:spacing w:line="240" w:lineRule="auto"/>
        <w:ind w:firstLine="0"/>
        <w:jc w:val="center"/>
      </w:pPr>
    </w:p>
    <w:p>
      <w:pPr>
        <w:spacing w:line="240" w:lineRule="auto"/>
        <w:ind w:firstLine="0"/>
        <w:jc w:val="center"/>
      </w:pPr>
      <w:r>
        <w:rPr>
          <w:rFonts w:ascii="黑体" w:hAnsi="黑体" w:eastAsia="黑体" w:cs="黑体"/>
          <w:sz w:val="32"/>
        </w:rPr>
        <w:t>第五章　监督管理</w:t>
      </w:r>
    </w:p>
    <w:p>
      <w:pPr>
        <w:spacing w:line="240" w:lineRule="auto"/>
        <w:ind w:firstLine="0"/>
        <w:jc w:val="center"/>
      </w:pP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县级以上人民政府卫生行政部门行使下列监督管理职权：</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负责医疗机构的设置审批、执业登记、备案和校验；</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对医疗机构的执业活动进行检查指导；</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负责组织对医疗机构的评审；</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对违反本条例的行为给予处罚。</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国家实行医疗机构评审制度，由专家组成的评审委员会按照医疗机构评审办法和评审标准，对医疗机构的执业活动、医疗服务质量等进行综合评价。</w:t>
      </w:r>
    </w:p>
    <w:p>
      <w:pPr>
        <w:spacing w:line="240" w:lineRule="auto"/>
        <w:ind w:firstLine="640"/>
        <w:jc w:val="both"/>
      </w:pPr>
      <w:r>
        <w:rPr>
          <w:rFonts w:ascii="仿宋_GB2312" w:hAnsi="仿宋_GB2312" w:eastAsia="仿宋_GB2312" w:cs="仿宋_GB2312"/>
          <w:sz w:val="32"/>
        </w:rPr>
        <w:t>医疗机构评审办法和评审标准由国务院卫生行政部门制定。</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县级以上地方人民政府卫生行政部门负责组织本行政区域医疗机构评审委员会。</w:t>
      </w:r>
    </w:p>
    <w:p>
      <w:pPr>
        <w:spacing w:line="240" w:lineRule="auto"/>
        <w:ind w:firstLine="640"/>
        <w:jc w:val="both"/>
      </w:pPr>
      <w:r>
        <w:rPr>
          <w:rFonts w:ascii="仿宋_GB2312" w:hAnsi="仿宋_GB2312" w:eastAsia="仿宋_GB2312" w:cs="仿宋_GB2312"/>
          <w:sz w:val="32"/>
        </w:rPr>
        <w:t>医疗机构评审委员会由医院管理、医学教育、医疗、医技、护理和财务等有关专家组成。评审委员会成员由县级以上地方人民政府卫生行政部门聘任。</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县级以上地方人民政府卫生行政部门根据评审委员会的评审意见，对达到评审标准的医疗机构，发给评审合格证书；对未达到评审标准的医疗机构，提出处理意见。</w:t>
      </w:r>
    </w:p>
    <w:p>
      <w:pPr>
        <w:spacing w:line="240" w:lineRule="auto"/>
        <w:ind w:firstLine="0"/>
        <w:jc w:val="center"/>
      </w:pPr>
    </w:p>
    <w:p>
      <w:pPr>
        <w:spacing w:line="240" w:lineRule="auto"/>
        <w:ind w:firstLine="0"/>
        <w:jc w:val="center"/>
      </w:pPr>
      <w:r>
        <w:rPr>
          <w:rFonts w:ascii="黑体" w:hAnsi="黑体" w:eastAsia="黑体" w:cs="黑体"/>
          <w:sz w:val="32"/>
        </w:rPr>
        <w:t>第六章　罚　　则</w:t>
      </w:r>
    </w:p>
    <w:p>
      <w:pPr>
        <w:spacing w:line="240" w:lineRule="auto"/>
        <w:ind w:firstLine="0"/>
        <w:jc w:val="center"/>
      </w:pP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违反本条例第二十三条规定，未取得《医疗机构执业许可证》擅自执业的，依照《中华人民共和国基本医疗卫生与健康促进法》的规定予以处罚。</w:t>
      </w:r>
    </w:p>
    <w:p>
      <w:pPr>
        <w:spacing w:line="240" w:lineRule="auto"/>
        <w:ind w:firstLine="640"/>
        <w:jc w:val="both"/>
      </w:pPr>
      <w:r>
        <w:rPr>
          <w:rFonts w:ascii="仿宋_GB2312" w:hAnsi="仿宋_GB2312" w:eastAsia="仿宋_GB2312" w:cs="仿宋_GB2312"/>
          <w:sz w:val="32"/>
        </w:rPr>
        <w:t>违反本条例第二十三条规定，诊所未经备案执业的，由县级以上人民政府卫生行政部门责令其改正，没收违法所得，并处</w:t>
      </w:r>
      <w:r>
        <w:rPr>
          <w:rFonts w:hint="default" w:ascii="Times New Roman" w:hAnsi="Times New Roman" w:eastAsia="仿宋_GB2312" w:cs="Times New Roman"/>
          <w:sz w:val="32"/>
        </w:rPr>
        <w:t>3</w:t>
      </w:r>
      <w:r>
        <w:rPr>
          <w:rFonts w:ascii="仿宋_GB2312" w:hAnsi="仿宋_GB2312" w:eastAsia="仿宋_GB2312" w:cs="仿宋_GB2312"/>
          <w:sz w:val="32"/>
        </w:rPr>
        <w:t>万元以下罚款；拒不改正的，责令其停止执业活动。</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违反本条例第二十一条规定，逾期不校验《医疗机构执业许可证》仍从事诊疗活动的，由县级以上人民政府卫生行政部门责令其限期补办校验手续；拒不校验的，吊销其《医疗机构执业许可证》。</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违反本条例第二十二条规定，出卖、转让、出借《医疗机构执业许可证》的，依照《中华人民共和国基本医疗卫生与健康促进法》的规定予以处罚。</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违反本条例第二十六条规定，诊疗活动超出登记或者备案范围的，由县级以上人民政府卫生行政部门予以警告、责令其改正，没收违法所得，并可以根据情节处以</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万元以下的罚款；情节严重的，吊销其《医疗机构执业许可证》或者责令其停止执业活动。</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违反本条例第二十七条规定，使用非卫生技术人员从事医疗卫生技术工作的，由县级以上人民政府卫生行政部门责令其限期改正，并可以处以</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万元以下的罚款；情节严重的，吊销其《医疗机构执业许可证》或者责令其停止执业活动。</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违反本条例第三十一条规定，出具虚假证明文件的，由县级以上人民政府卫生行政部门予以警告；对造成危害后果的，可以处以</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万元以下的罚款；对直接责任人员由所在单位或者上级机关给予行政处分。</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没收的财物和罚款全部上交国库。</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当事人对行政处罚决定不服的，可以依照国家法律、法规的规定申请行政复议或者提起行政诉讼。当事人对罚款及没收药品、器械的处罚决定未在法定期限内申请复议或者提起诉讼又不履行的，县级以上人民政府卫生行政部门可以申请人民法院强制执行。</w:t>
      </w:r>
    </w:p>
    <w:p>
      <w:pPr>
        <w:spacing w:line="240" w:lineRule="auto"/>
        <w:ind w:firstLine="0"/>
        <w:jc w:val="center"/>
      </w:pPr>
    </w:p>
    <w:p>
      <w:pPr>
        <w:spacing w:line="240" w:lineRule="auto"/>
        <w:ind w:firstLine="0"/>
        <w:jc w:val="center"/>
      </w:pPr>
      <w:r>
        <w:rPr>
          <w:rFonts w:ascii="黑体" w:hAnsi="黑体" w:eastAsia="黑体" w:cs="黑体"/>
          <w:sz w:val="32"/>
        </w:rPr>
        <w:t>第七章　附　　则</w:t>
      </w:r>
    </w:p>
    <w:p>
      <w:pPr>
        <w:spacing w:line="240" w:lineRule="auto"/>
        <w:ind w:firstLine="0"/>
        <w:jc w:val="center"/>
      </w:pP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本条例实施前已经执业的医疗机构，应当在条例实施后的</w:t>
      </w:r>
      <w:r>
        <w:rPr>
          <w:rFonts w:hint="default" w:ascii="Times New Roman" w:hAnsi="Times New Roman" w:eastAsia="仿宋_GB2312" w:cs="Times New Roman"/>
          <w:sz w:val="32"/>
        </w:rPr>
        <w:t>6</w:t>
      </w:r>
      <w:r>
        <w:rPr>
          <w:rFonts w:ascii="仿宋_GB2312" w:hAnsi="仿宋_GB2312" w:eastAsia="仿宋_GB2312" w:cs="仿宋_GB2312"/>
          <w:sz w:val="32"/>
        </w:rPr>
        <w:t>个月内，按照本条例第三章的规定，补办登记手续，领取《医疗机构执业许可证》。</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外国人在中华人民共和国境内开设医疗机构及香港、澳门、台湾居民在内地开设医疗机构的管理办法，由国务院卫生行政部门另行制定。</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本条例自</w:t>
      </w:r>
      <w:r>
        <w:rPr>
          <w:rFonts w:hint="default" w:ascii="Times New Roman" w:hAnsi="Times New Roman" w:eastAsia="仿宋_GB2312" w:cs="Times New Roman"/>
          <w:sz w:val="32"/>
        </w:rPr>
        <w:t>1994</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r>
        <w:rPr>
          <w:rFonts w:hint="default" w:ascii="Times New Roman" w:hAnsi="Times New Roman" w:eastAsia="仿宋_GB2312" w:cs="Times New Roman"/>
          <w:sz w:val="32"/>
        </w:rPr>
        <w:t>1951</w:t>
      </w:r>
      <w:r>
        <w:rPr>
          <w:rFonts w:ascii="仿宋_GB2312" w:hAnsi="仿宋_GB2312" w:eastAsia="仿宋_GB2312" w:cs="仿宋_GB2312"/>
          <w:sz w:val="32"/>
        </w:rPr>
        <w:t>年政务院批准发布的《医院诊所管</w:t>
      </w:r>
      <w:bookmarkStart w:id="3" w:name="_GoBack"/>
      <w:bookmarkEnd w:id="3"/>
      <w:r>
        <w:rPr>
          <w:rFonts w:ascii="仿宋_GB2312" w:hAnsi="仿宋_GB2312" w:eastAsia="仿宋_GB2312" w:cs="仿宋_GB2312"/>
          <w:sz w:val="32"/>
        </w:rPr>
        <w:t>理暂行条例》同时废止。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C050F5E"/>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2022-06-01T05:44:11Z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