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医疗纠纷预防和处理条例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(2018年6月20日国务院第13次常务会议通过　2018年7月31日中华人民共和国国务院令第701号公布　自2018年10月1日起施行)</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为了预防和妥善处理医疗纠纷，保护医患双方的合法权益，维护医疗秩序，保障医疗安全，制定本条例。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本条例所称医疗纠纷，是指医患双方因诊疗活动引发的争议。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国家建立医疗质量安全管理体系，深化医药卫生体制改革，规范诊疗活动，改善医疗服务，提高医疗质量，预防、减少医疗纠纷。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在诊疗活动中，医患双方应当互相尊重，维护自身权益应当遵守有关法律、法规的规定。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处理医疗纠纷，应当遵循公平、公正、及时的原则，实事求是，依法处理。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县级以上人民政府应当加强对医疗纠纷预防和处理工作的领导、协调，将其纳入社会治安综合治理体系，建立部门分工协作机制，督促部门依法履行职责。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卫生主管部门负责指导、监督医疗机构做好医疗纠纷的预防和处理工作，引导医患双方依法解决医疗纠纷。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司法行政部门负责指导医疗纠纷人民调解工作。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公安机关依法维护医疗机构治安秩序，查处、打击侵害患者和医务人员合法权益以及扰乱医疗秩序等违法犯罪行为。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财政、民政、保险监督管理等部门和机构按照各自职责做好医疗纠纷预防和处理的有关工作。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国家建立完善医疗风险分担机制，发挥保险机制在医疗纠纷处理中的第三方赔付和医疗风险社会化分担的作用，鼓励医疗机构参加医疗责任保险，鼓励患者参加医疗意外保险。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新闻媒体应当加强医疗卫生法律、法规和医疗卫生常识的宣传，引导公众理性对待医疗风险；报道医疗纠纷，应当遵守有关法律、法规的规定，恪守职业道德，做到真实、客观、公正。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第二章　医疗纠纷预防</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医疗机构及其医务人员在诊疗活动中应当以患者为中心，加强人文关怀，严格遵守医疗卫生法律、法规、规章和诊疗相关规范、常规，恪守职业道德。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医疗机构应当对其医务人员进行医疗卫生法律、法规、规章和诊疗相关规范、常规的培训，并加强职业道德教育。</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医疗机构应当制定并实施医疗质量安全管理制度，设置医疗服务质量监控部门或者配备专(兼)职人员，加强对诊断、治疗、护理、药事、检查等工作的规范化管理，优化服务流程，提高服务水平。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医疗机构应当加强医疗风险管理，完善医疗风险的识别、评估和防控措施，定期检查措施落实情况，及时消除隐患。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医疗机构应当按照国务院卫生主管部门制定的医疗技术临床应用管理规定，开展与其技术能力相适应的医疗技术服务，保障临床应用安全，降低医疗风险；采用医疗新技术的，应当开展技术评估和伦理审查，确保安全有效、符合伦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医疗机构应当依照有关法律、法规的规定，严格执行药品、医疗器械、消毒药剂、血液等的进货查验、保管等制度。禁止使用无合格证明文件、过期等不合格的药品、医疗器械、消毒药剂、血液等。</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医务人员在诊疗活动中应当向患者说明病情和医疗措施。需要实施手术，或者开展临床试验等存在一定危险性、可能产生不良后果的特殊检查、特殊治疗的，医务人员应当及时向患者说明医疗风险、替代医疗方案等情况，并取得其书面同意；在患者处于昏迷等无法自主作出决定的状态或者病情不宜向患者说明等情形下，应当向患者的近亲属说明，并取得其书面同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紧急情况下不能取得患者或者其近亲属意见的，经医疗机构负责人或者授权的负责人批准，可以立即实施相应的医疗措施。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开展手术、特殊检查、特殊治疗等具有较高医疗风险的诊疗活动，医疗机构应当提前预备应对方案，主动防范突发风险。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医疗机构及其医务人员应当按照国务院卫生主管部门的规定，填写并妥善保管病历资料。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因紧急抢救未能及时填写病历的，医务人员应当在抢救结束后6小时内据实补记，并加以注明。</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任何单位和个人不得篡改、伪造、隐匿、毁灭或者抢夺病历资料。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患者有权查阅、复制其门诊病历、住院志、体温单、医嘱单、化验单(检验报告)、医学影像检查资料、特殊检查同意书、手术同意书、手术及麻醉记录、病理资料、护理记录、医疗费用以及国务院卫生主管部门规定的其他属于病历的全部资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患者要求复制病历资料的，医疗机构应当提供复制服务，并在复制的病历资料上加盖证明印记。复制病历资料时，应当有患者或者其近亲属在场。医疗机构应患者的要求为其复制病历资料，可以收取工本费，收费标准应当公开。</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患者死亡的，其近亲属可以依照本条例的规定，查阅、复制病历资料。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医疗机构应当建立健全医患沟通机制，对患者在诊疗过程中提出的咨询、意见和建议，应当耐心解释、说明，并按照规定进行处理；对患者就诊疗行为提出的疑问，应当及时予以核实、自查，并指定有关人员与患者或者其近亲属沟通，如实说明情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医疗机构应当建立健全投诉接待制度，设置统一的投诉管理部门或者配备专(兼)职人员，在医疗机构显著位置公布医疗纠纷解决途径、程序和联系方式等，方便患者投诉或者咨询。</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卫生主管部门应当督促医疗机构落实医疗质量安全管理制度，组织开展医疗质量安全评估，分析医疗质量安全信息，针对发现的风险制定防范措施。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患者应当遵守医疗秩序和医疗机构有关就诊、治疗、检查的规定，如实提供与病情有关的信息，配合医务人员开展诊疗活动。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各级人民政府应当加强健康促进与教育工作，普及健康科学知识，提高公众对疾病治疗等医学科学知识的认知水平。</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医疗纠纷处理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发生医疗纠纷，医患双方可以通过下列途径解决：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(一)双方自愿协商；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(二)申请人民调解；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(三)申请行政调解；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(四)向人民法院提起诉讼；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(五)法律、法规规定的其他途径。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发生医疗纠纷，医疗机构应当告知患者或者其近亲属下列事项：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(一)解决医疗纠纷的合法途径；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(二)有关病历资料、现场实物封存和启封的规定；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(三)有关病历资料查阅、复制的规定。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患者死亡的，还应当告知其近亲属有关尸检的规定。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发生医疗纠纷需要封存、启封病历资料的，应当在医患双方在场的情况下进行。封存的病历资料可以是原件，也可以是复制件，由医疗机构保管。病历尚未完成需要封存的，对已完成病历先行封存；病历按照规定完成后，再对后续完成部分进行封存。医疗机构应当对封存的病历开列封存清单，由医患双方签字或者盖章，各执一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病历资料封存后医疗纠纷已经解决，或者患者在病历资料封存满3年未再提出解决医疗纠纷要求的，医疗机构可以自行启封。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疑似输液、输血、注射、用药等引起不良后果的，医患双方应当共同对现场实物进行封存、启封，封存的现场实物由医疗机构保管。需要检验的，应当由双方共同委托依法具有检验资格的检验机构进行检验；双方无法共同委托的，由医疗机构所在地县级人民政府卫生主管部门指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疑似输血引起不良后果，需要对血液进行封存保留的，医疗机构应当通知提供该血液的血站派员到场。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现场实物封存后医疗纠纷已经解决，或者患者在现场实物封存满3年未再提出解决医疗纠纷要求的，医疗机构可以自行启封。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患者死亡，医患双方对死因有异议的，应当在患者死亡后48小时内进行尸检；具备尸体冻存条件的，可以延长至7日。尸检应当经死者近亲属同意并签字，拒绝签字的，视为死者近亲属不同意进行尸检。不同意或者拖延尸检，超过规定时间，影响对死因判定的，由不同意或者拖延的一方承担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尸检应当由按照国家有关规定取得相应资格的机构和专业技术人员进行。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医患双方可以委派代表观察尸检过程。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患者在医疗机构内死亡的，尸体应当立即移放太平间或者指定的场所，死者尸体存放时间一般不得超过14日。逾期不处理的尸体，由医疗机构在向所在地县级人民政府卫生主管部门和公安机关报告后，按照规定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发生重大医疗纠纷的，医疗机构应当按照规定向所在地县级以上地方人民政府卫生主管部门报告。卫生主管部门接到报告后，应当及时了解掌握情况，引导医患双方通过合法途径解决纠纷。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医患双方应当依法维护医疗秩序。任何单位和个人不得实施危害患者和医务人员人身安全、扰乱医疗秩序的行为。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医疗纠纷中发生涉嫌违反治安管理行为或者犯罪行为的，医疗机构应当立即向所在地公安机关报案。公安机关应当及时采取措施，依法处置，维护医疗秩序。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医患双方选择协商解决医疗纠纷的，应当在专门场所协商，不得影响正常医疗秩序。医患双方人数较多的，应当推举代表进行协商，每方代表人数不超过5人。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协商解决医疗纠纷应当坚持自愿、合法、平等的原则，尊重当事人的权利，尊重客观事实。医患双方应当文明、理性表达意见和要求，不得有违法行为。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协商确定赔付金额应当以事实为依据，防止畸高或者畸低。对分歧较大或者索赔数额较高的医疗纠纷，鼓励医患双方通过人民调解的途径解决。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医患双方经协商达成一致的，应当签署书面和解协议书。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申请医疗纠纷人民调解的，由医患双方共同向医疗纠纷人民调解委员会提出申请；一方申请调解的，医疗纠纷人民调解委员会在征得另一方同意后进行调解。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申请人可以以书面或者口头形式申请调解。书面申请的，申请书应当载明申请人的基本情况、申请调解的争议事项和理由等；口头申请的，医疗纠纷人民调解员应当当场记录申请人的基本情况、申请调解的争议事项和理由等，并经申请人签字确认。</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医疗纠纷人民调解委员会获悉医疗机构内发生重大医疗纠纷，可以主动开展工作，引导医患双方申请调解。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当事人已经向人民法院提起诉讼并且已被受理，或者已经申请卫生主管部门调解并且已被受理的，医疗纠纷人民调解委员会不予受理；已经受理的，终止调解。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设立医疗纠纷人民调解委员会，应当遵守《中华人民共和国人民调解法》的规定，并符合本地区实际需要。医疗纠纷人民调解委员会应当自设立之日起30个工作日内向所在地县级以上地方人民政府司法行政部门备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医疗纠纷人民调解委员会应当根据具体情况，聘任一定数量的具有医学、法学等专业知识且热心调解工作的人员担任专(兼)职医疗纠纷人民调解员。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医疗纠纷人民调解委员会调解医疗纠纷，不得收取费用。医疗纠纷人民调解工作所需经费按照国务院财政、司法行政部门的有关规定执行。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医疗纠纷人民调解委员会调解医疗纠纷时，可以根据需要咨询专家，并可以从本条例第三十五条规定的专家库中选取专家。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医疗纠纷人民调解委员会调解医疗纠纷，需要进行医疗损害鉴定以明确责任的，由医患双方共同委托医学会或者司法鉴定机构进行鉴定，也可以经医患双方同意，由医疗纠纷人民调解委员会委托鉴定。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医学会或者司法鉴定机构接受委托从事医疗损害鉴定，应当由鉴定事项所涉专业的临床医学、法医学等专业人员进行鉴定；医学会或者司法鉴定机构没有相关专业人员的，应当从本条例第三十五条规定的专家库中抽取相关专业专家进行鉴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医学会或者司法鉴定机构开展医疗损害鉴定，应当执行规定的标准和程序，尊重科学，恪守职业道德，对出具的医疗损害鉴定意见负责，不得出具虚假鉴定意见。医疗损害鉴定的具体管理办法由国务院卫生、司法行政部门共同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鉴定费预先向医患双方收取，最终按照责任比例承担。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医疗损害鉴定专家库由设区的市级以上人民政府卫生、司法行政部门共同设立。专家库应当包含医学、法学、法医学等领域的专家。聘请专家进入专家库，不受行政区域的限制。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医学会、司法鉴定机构作出的医疗损害鉴定意见应当载明并详细论述下列内容：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(一)是否存在医疗损害以及损害程度；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(二)是否存在医疗过错；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(三)医疗过错与医疗损害是否存在因果关系；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(四)医疗过错在医疗损害中的责任程度。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咨询专家、鉴定人员有下列情形之一的，应当回避，当事人也可以以口头或者书面形式申请其回避：</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(一)是医疗纠纷当事人或者当事人的近亲属；</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(二)与医疗纠纷有利害关系；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(三)与医疗纠纷当事人有其他关系，可能影响医疗纠纷公正处理。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医疗纠纷人民调解委员会应当自受理之日起30个工作日内完成调解。需要鉴定的，鉴定时间不计入调解期限。因特殊情况需要延长调解期限的，医疗纠纷人民调解委员会和医患双方可以约定延长调解期限。超过调解期限未达成调解协议的，视为调解不成。</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医患双方经人民调解达成一致的，医疗纠纷人民调解委员会应当制作调解协议书。调解协议书经医患双方签字或者盖章，人民调解员签字并加盖医疗纠纷人民调解委员会印章后生效。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达成调解协议的，医疗纠纷人民调解委员会应当告知医患双方可以依法向人民法院申请司法确认。</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医患双方申请医疗纠纷行政调解的，应当参照本条例第三十一条第一款、第二款的规定向医疗纠纷发生地县级人民政府卫生主管部门提出申请。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卫生主管部门应当自收到申请之日起5个工作日内作出是否受理的决定。当事人已经向人民法院提起诉讼并且已被受理，或者已经申请医疗纠纷人民调解委员会调解并且已被受理的，卫生主管部门不予受理；已经受理的，终止调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卫生主管部门应当自受理之日起30个工作日内完成调解。需要鉴定的，鉴定时间不计入调解期限。超过调解期限未达成调解协议的，视为调解不成。</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卫生主管部门调解医疗纠纷需要进行专家咨询的，可以从本条例第三十五条规定的专家库中抽取专家；医患双方认为需要进行医疗损害鉴定以明确责任的，参照本条例第三十四条的规定进行鉴定。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医患双方经卫生主管部门调解达成一致的，应当签署调解协议书。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医疗纠纷人民调解委员会及其人民调解员、卫生主管部门及其工作人员应当对医患双方的个人隐私等事项予以保密。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未经医患双方同意，医疗纠纷人民调解委员会、卫生主管部门不得公开进行调解，也不得公开调解协议的内容。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发生医疗纠纷，当事人协商、调解不成的，可以依法向人民法院提起诉讼。当事人也可以直接向人民法院提起诉讼。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发生医疗纠纷，需要赔偿的，赔付金额依照法律的规定确定。</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医疗机构篡改、伪造、隐匿、毁灭病历资料的，对直接负责的主管人员和其他直接责任人员，由县级以上人民政府卫生主管部门给予或者责令给予降低岗位等级或者撤职的处分，对有关医务人员责令暂停6个月以上1年以下执业活动；造成严重后果的，对直接负责的主管人员和其他直接责任人员给予或者责令给予开除的处分，对有关医务人员由原发证部门吊销执业证书；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医疗机构将未通过技术评估和伦理审查的医疗新技术应用于临床的，由县级以上人民政府卫生主管部门没收违法所得，并处5万元以上10万元以下罚款，对直接负责的主管人员和其他直接责任人员给予或者责令给予降低岗位等级或者撤职的处分，对有关医务人员责令暂停6个月以上1年以下执业活动；情节严重的，对直接负责的主管人员和其他直接责任人员给予或者责令给予开除的处分，对有关医务人员由原发证部门吊销执业证书；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医疗机构及其医务人员有下列情形之一的，由县级以上人民政府卫生主管部门责令改正，给予警告，并处1万元以上5万元以下罚款；情节严重的，对直接负责的主管人员和其他直接责任人员给予或者责令给予降低岗位等级或者撤职的处分，对有关医务人员可以责令暂停1个月以上6个月以下执业活动；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(一)未按规定制定和实施医疗质量安全管理制度；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(二)未按规定告知患者病情、医疗措施、医疗风险、替代医疗方案等；</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(三)开展具有较高医疗风险的诊疗活动，未提前预备应对方案防范突发风险；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(四)未按规定填写、保管病历资料，或者未按规定补记抢救病历；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(五)拒绝为患者提供查阅、复制病历资料服务；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(六)未建立投诉接待制度、设置统一投诉管理部门或者配备专(兼)职人员；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(七)未按规定封存、保管、启封病历资料和现场实物；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(八)未按规定向卫生主管部门报告重大医疗纠纷；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(九)其他未履行本条例规定义务的情形。</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第四十八条　</w:t>
      </w:r>
      <w:r>
        <w:rPr>
          <w:rFonts w:hint="eastAsia" w:ascii="仿宋_GB2312" w:hAnsi="Times New Roman" w:eastAsia="仿宋_GB2312" w:cs="Times New Roman"/>
          <w:kern w:val="2"/>
          <w:sz w:val="32"/>
          <w:szCs w:val="32"/>
          <w:lang w:val="en-US" w:eastAsia="zh-CN" w:bidi="ar"/>
        </w:rPr>
        <w:t>医学会、司法鉴定机构出具虚假医疗损害鉴定意见的，由县级以上人民政府卫生、司法行政部门依据职责没收违法所得，并处5万元以上10万元以下罚款，对该医学会、司法鉴定机构和有关鉴定人员责令暂停3个月以上1年以下医疗损害鉴定业务，对直接负责的主管人员和其他直接责任人员给予或者责令给予降低岗位等级或者撤职的处分；情节严重的，该医学会、司法鉴定机构和有关鉴定人员5年内不得从事医疗损害鉴定业务或者撤销登记，对直接负责的主管人员和其他直接责任人员给予或者责令给予开除的处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第四十九条　</w:t>
      </w:r>
      <w:r>
        <w:rPr>
          <w:rFonts w:hint="eastAsia" w:ascii="仿宋_GB2312" w:hAnsi="Times New Roman" w:eastAsia="仿宋_GB2312" w:cs="Times New Roman"/>
          <w:kern w:val="2"/>
          <w:sz w:val="32"/>
          <w:szCs w:val="32"/>
          <w:lang w:val="en-US" w:eastAsia="zh-CN" w:bidi="ar"/>
        </w:rPr>
        <w:t>尸检机构出具虚假尸检报告的，由县级以上人民政府卫生、司法行政部门依据职责没收违法所得，并处5万元以上10万元以下罚款，对该尸检机构和有关尸检专业技术人员责令暂停3个月以上1年以下尸检业务，对直接负责的主管人员和其他直接责任人员给予或者责令给予降低岗位等级或者撤职的处分；情节严重的，撤销该尸检机构和有关尸检专业技术人员的尸检资格，对直接负责的主管人员和其他直接责任人员给予或者责令给予开除的处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第五十条　</w:t>
      </w:r>
      <w:r>
        <w:rPr>
          <w:rFonts w:hint="eastAsia" w:ascii="仿宋_GB2312" w:hAnsi="Times New Roman" w:eastAsia="仿宋_GB2312" w:cs="Times New Roman"/>
          <w:kern w:val="2"/>
          <w:sz w:val="32"/>
          <w:szCs w:val="32"/>
          <w:lang w:val="en-US" w:eastAsia="zh-CN" w:bidi="ar"/>
        </w:rPr>
        <w:t>医疗纠纷人民调解员有下列行为之一的，由医疗纠纷人民调解委员会给予批评教育、责令改正；情节严重的，依法予以解聘：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(一)偏袒一方当事人；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(二)侮辱当事人；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(三)索取、收受财物或者牟取其他不正当利益；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(四)泄露医患双方个人隐私等事项。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第五十一条　</w:t>
      </w:r>
      <w:r>
        <w:rPr>
          <w:rFonts w:hint="eastAsia" w:ascii="仿宋_GB2312" w:hAnsi="Times New Roman" w:eastAsia="仿宋_GB2312" w:cs="Times New Roman"/>
          <w:kern w:val="2"/>
          <w:sz w:val="32"/>
          <w:szCs w:val="32"/>
          <w:lang w:val="en-US" w:eastAsia="zh-CN" w:bidi="ar"/>
        </w:rPr>
        <w:t>新闻媒体编造、散布虚假医疗纠纷信息的，由有关主管部门依法给予处罚；给公民、法人或者其他组织的合法权益造成损害的，依法承担消除影响、恢复名誉、赔偿损失、赔礼道歉等民事责任。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第五十二条　</w:t>
      </w:r>
      <w:r>
        <w:rPr>
          <w:rFonts w:hint="eastAsia" w:ascii="仿宋_GB2312" w:hAnsi="Times New Roman" w:eastAsia="仿宋_GB2312" w:cs="Times New Roman"/>
          <w:kern w:val="2"/>
          <w:sz w:val="32"/>
          <w:szCs w:val="32"/>
          <w:lang w:val="en-US" w:eastAsia="zh-CN" w:bidi="ar"/>
        </w:rPr>
        <w:t>县级以上人民政府卫生主管部门和其他有关部门及其工作人员在医疗纠纷预防和处理工作中，不履行职责或者滥用职权、玩忽职守、徇私舞弊的，由上级人民政府卫生等有关部门或者监察机关责令改正；依法对直接负责的主管人员和其他直接责任人员给予处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第五十三条　</w:t>
      </w:r>
      <w:r>
        <w:rPr>
          <w:rFonts w:hint="eastAsia" w:ascii="仿宋_GB2312" w:hAnsi="Times New Roman" w:eastAsia="仿宋_GB2312" w:cs="Times New Roman"/>
          <w:kern w:val="2"/>
          <w:sz w:val="32"/>
          <w:szCs w:val="32"/>
          <w:lang w:val="en-US" w:eastAsia="zh-CN" w:bidi="ar"/>
        </w:rPr>
        <w:t>医患双方在医疗纠纷处理中，造成人身、财产或者其他损害的，依法承担民事责任；构成违反治安管理行为的，由公安机关依法给予治安管理处罚；构成犯罪的，依法追究刑事责任。</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第五十四条　</w:t>
      </w:r>
      <w:r>
        <w:rPr>
          <w:rFonts w:hint="eastAsia" w:ascii="仿宋_GB2312" w:hAnsi="Times New Roman" w:eastAsia="仿宋_GB2312" w:cs="Times New Roman"/>
          <w:kern w:val="2"/>
          <w:sz w:val="32"/>
          <w:szCs w:val="32"/>
          <w:lang w:val="en-US" w:eastAsia="zh-CN" w:bidi="ar"/>
        </w:rPr>
        <w:t>军队医疗机构的医疗纠纷预防和处理办法，由中央军委机关有关部门会同国务院卫生主管部门依据本条例制定。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第五十五条　</w:t>
      </w:r>
      <w:r>
        <w:rPr>
          <w:rFonts w:hint="eastAsia" w:ascii="仿宋_GB2312" w:hAnsi="Times New Roman" w:eastAsia="仿宋_GB2312" w:cs="Times New Roman"/>
          <w:kern w:val="2"/>
          <w:sz w:val="32"/>
          <w:szCs w:val="32"/>
          <w:lang w:val="en-US" w:eastAsia="zh-CN" w:bidi="ar"/>
        </w:rPr>
        <w:t>对诊疗活动中医疗事故的行政调查处理，依照《医疗事故处理条例》的相关规定执行。</w:t>
      </w:r>
    </w:p>
    <w:p>
      <w:pPr>
        <w:pStyle w:val="6"/>
        <w:keepNext w:val="0"/>
        <w:keepLines w:val="0"/>
        <w:widowControl w:val="0"/>
        <w:suppressLineNumbers w:val="0"/>
        <w:spacing w:before="0" w:beforeAutospacing="0" w:after="0" w:afterAutospacing="0"/>
        <w:ind w:left="0" w:right="0" w:firstLine="640" w:firstLineChars="200"/>
        <w:jc w:val="both"/>
      </w:pPr>
      <w:r>
        <w:rPr>
          <w:rFonts w:hint="eastAsia" w:ascii="黑体" w:hAnsi="宋体" w:eastAsia="黑体" w:cs="Times New Roman"/>
          <w:kern w:val="2"/>
          <w:sz w:val="32"/>
          <w:szCs w:val="32"/>
          <w:lang w:val="en-US" w:eastAsia="zh-CN" w:bidi="ar"/>
        </w:rPr>
        <w:t>第五十六条　</w:t>
      </w:r>
      <w:r>
        <w:rPr>
          <w:rFonts w:hint="eastAsia" w:ascii="仿宋_GB2312" w:hAnsi="Times New Roman" w:eastAsia="仿宋_GB2312" w:cs="Times New Roman"/>
          <w:kern w:val="2"/>
          <w:sz w:val="32"/>
          <w:szCs w:val="32"/>
          <w:lang w:val="en-US" w:eastAsia="zh-CN" w:bidi="ar"/>
        </w:rPr>
        <w:t>本条例自2018年10月1日起施行。</w:t>
      </w:r>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7694C2A"/>
    <w:rsid w:val="0047026E"/>
    <w:rsid w:val="006641C5"/>
    <w:rsid w:val="00BC074E"/>
    <w:rsid w:val="16006830"/>
    <w:rsid w:val="2D1D7C69"/>
    <w:rsid w:val="375F4065"/>
    <w:rsid w:val="40A84980"/>
    <w:rsid w:val="47694C2A"/>
    <w:rsid w:val="4F0E3F12"/>
    <w:rsid w:val="718346DB"/>
    <w:rsid w:val="79083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keepNext/>
      <w:keepLines/>
      <w:widowControl w:val="0"/>
      <w:suppressLineNumbers w:val="0"/>
      <w:spacing w:before="260" w:beforeAutospacing="0" w:after="260" w:afterAutospacing="0" w:line="415" w:lineRule="auto"/>
      <w:ind w:left="0" w:right="0"/>
      <w:jc w:val="both"/>
      <w:outlineLvl w:val="1"/>
    </w:pPr>
    <w:rPr>
      <w:rFonts w:hint="default" w:ascii="Cambria" w:hAnsi="Cambria" w:eastAsia="宋体" w:cs="Times New Roman"/>
      <w:b/>
      <w:kern w:val="2"/>
      <w:sz w:val="32"/>
      <w:szCs w:val="32"/>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503</Words>
  <Characters>2873</Characters>
  <Lines>23</Lines>
  <Paragraphs>6</Paragraphs>
  <TotalTime>0</TotalTime>
  <ScaleCrop>false</ScaleCrop>
  <LinksUpToDate>false</LinksUpToDate>
  <CharactersWithSpaces>3370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2019-05-23T01:54:00Z</dcterms:created>
  <dc:creator>Administrator</dc:creator>
  <cp:lastModifiedBy>Administrator</cp:lastModifiedBy>
  <dcterms:modified xsi:type="dcterms:W3CDTF">2019-12-25T14:31:57Z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