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南水北调工程供用水管理条例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(2014年1月22日国务院第37次常务会议通过　2014年2月16日中华人民共和国国务院令第647号公布　自公布之日起施行)</w:t>
      </w:r>
    </w:p>
    <w:p>
      <w:pPr>
        <w:pStyle w:val="2"/>
        <w:jc w:val="center"/>
        <w:rPr>
          <w:rFonts w:ascii="方正黑体_GBK" w:eastAsia="方正黑体_GBK"/>
        </w:rPr>
      </w:pPr>
      <w:r>
        <w:rPr>
          <w:rFonts w:hint="eastAsia" w:ascii="方正黑体_GBK" w:hAnsi="Times New Roman" w:eastAsia="方正黑体_GBK" w:cs="Times New Roman"/>
        </w:rPr>
        <w:t>第一章　总</w:t>
      </w:r>
      <w:bookmarkStart w:id="0" w:name="_GoBack"/>
      <w:bookmarkEnd w:id="0"/>
      <w:r>
        <w:rPr>
          <w:rFonts w:hint="eastAsia" w:ascii="方正黑体_GBK" w:hAnsi="Times New Roman" w:eastAsia="方正黑体_GBK"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为了加强南水北调工程的供用水管理，充分发挥南水北调工程的经济效益、社会效益和生态效益，制定本条例。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南水北调东线工程、中线工程的供用水管理，适用本条例。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南水北调工程的供用水管理遵循先节水后调水、先治污后通水、先环保后用水的原则，坚持全程管理、统筹兼顾、权责明晰、严格保护，确保调度合理、水质合格、用水节约、设施安全。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水行政主管部门负责南水北调工程的水量调度、运行管理工作，国务院环境保护主管部门负责南水北调工程的水污染防治工作，国务院其他有关部门在各自职责范围内，负责南水北调工程供用水的有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南水北调工程水源地、调水沿线区域、受水区县级以上地方人民政府负责本行政区域内南水北调工程供用水的有关工作，并将南水北调工程的水质保障、用水管理纳入国民经济和社会发展规划。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国家对南水北调工程水源地、调水沿线区域的产业结构调整、生态环境保护予以支持，确保南水北调工程供用水安全。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国务院确定的南水北调工程管理单位具体负责南水北调工程的运行和保护工作。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南水北调工程受水区省、直辖市人民政府确定的单位具体负责本行政区域内南水北调配套工程的运行和保护工作。</w:t>
      </w:r>
    </w:p>
    <w:p>
      <w:pPr>
        <w:pStyle w:val="2"/>
        <w:jc w:val="center"/>
        <w:rPr>
          <w:rFonts w:ascii="方正黑体_GBK" w:eastAsia="方正黑体_GBK"/>
        </w:rPr>
      </w:pPr>
      <w:r>
        <w:rPr>
          <w:rFonts w:hint="eastAsia" w:ascii="方正黑体_GBK" w:hAnsi="Times New Roman" w:eastAsia="方正黑体_GBK" w:cs="Times New Roman"/>
        </w:rPr>
        <w:t>第二章　水量调度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南水北调工程水量调度遵循节水为先、适度从紧的原则，统筹协调水源地、受水区和调水下游区域用水，加强生态环境保护。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南水北调工程水量调度以国务院批准的多年平均调水量和受水区省、直辖市水量分配指标为基本依据。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南水北调东线工程水量调度年度为每年10月1日至次年9月30日；南水北调中线工程水量调度年度为每年11月1日至次年10月31日。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淮河水利委员会商长江水利委员会提出南水北调东线工程年度可调水量，于每年9月15日前报送国务院水行政主管部门，并抄送有关省人民政府和南水北调工程管理单位。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长江水利委员会提出南水北调中线工程年度可调水量，于每年10月15日前报送国务院水行政主管部门，并抄送有关省、直辖市人民政府和南水北调工程管理单位。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南水北调工程受水区省、直辖市人民政府水行政主管部门根据年度可调水量提出年度用水计划建议。属于南水北调东线工程受水区的于每年9月20日前、属于南水北调中线工程受水区的于每年10月20日前，报送国务院水行政主管部门，并抄送有关流域管理机构和南水北调工程管理单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年度用水计划建议应当包括年度引水总量建议和月引水量建议。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水行政主管部门综合平衡年度可调水量和南水北调工程受水区省、直辖市年度用水计划建议，按照国务院批准的受水区省、直辖市水量分配指标的比例，制订南水北调工程年度水量调度计划，征求国务院有关部门意见后，在水量调度年度开始前下达有关省、直辖市人民政府和南水北调工程管理单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南水北调工程管理单位根据年度水量调度计划制订月水量调度方案，涉及到航运的，应当与交通运输主管部门协商，协商不一致的，由县级以上人民政府决定；雨情、水情出现重大变化，月水量调度方案无法实施的，应当及时进行调整并报告国务院水行政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南水北调工程供水实行由基本水价和计量水价构成的两部制水价，具体供水价格由国务院价格主管部门会同国务院有关部门制定。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水费应当及时、足额缴纳，专项用于南水北调工程运行维护和偿还贷款。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南水北调工程受水区省、直辖市人民政府授权的部门或者单位应当与南水北调工程管理单位签订供水合同。供水合同应当包括年度供水量、供水水质、交水断面、交水方式、水价、水费缴纳时间和方式、违约责任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水量调度年度内南水北调工程受水区省、直辖市用水需求出现重大变化，需要转让年度水量调度计划分配的水量的，由有关省、直辖市人民政府授权的部门或者单位协商签订转让协议，确定转让价格，并将转让协议报送国务院水行政主管部门，抄送南水北调工程管理单位；国务院水行政主管部门和南水北调工程管理单位应当相应调整年度水量调度计划和月水量调度方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国务院水行政主管部门应当会同国务院有关部门和有关省、直辖市人民政府以及南水北调工程管理单位编制南水北调工程水量调度应急预案，报国务院批准。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南水北调工程水源地和受水区省、直辖市人民政府有关部门、有关流域管理机构以及南水北调工程管理单位应当根据南水北调工程水量调度应急预案，制定相应的应急预案。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南水北调工程水量调度应急预案应当针对重大洪涝灾害、干旱灾害、生态破坏事故、水污染事故、工程安全事故等突发事件，规定应急管理工作的组织指挥体系与职责、预防与预警机制、处置程序、应急保障措施以及事后恢复与重建措施等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国务院或者国务院授权的部门宣布启动南水北调工程水量调度应急预案后，可以依法采取下列应急处置措施：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(一)临时限制取水、用水、排水；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(二)统一调度有关河道的水工程；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(三)征用治污、供水等所需设施；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(四)封闭通航河道。</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国务院水行政主管部门、环境保护主管部门按照职责组织对南水北调工程省界交水断面、东线工程取水口、丹江口水库的水量、水质进行监测。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国务院水行政主管部门、环境保护主管部门按照职责定期向社会公布南水北调工程供用水水量、水质信息，并建立水量、水质信息共享机制。</w:t>
      </w:r>
    </w:p>
    <w:p>
      <w:pPr>
        <w:pStyle w:val="2"/>
        <w:jc w:val="center"/>
        <w:rPr>
          <w:rFonts w:ascii="方正黑体_GBK" w:eastAsia="方正黑体_GBK"/>
        </w:rPr>
      </w:pPr>
      <w:r>
        <w:rPr>
          <w:rFonts w:hint="eastAsia" w:ascii="方正黑体_GBK" w:hAnsi="Times New Roman" w:eastAsia="方正黑体_GBK" w:cs="Times New Roman"/>
        </w:rPr>
        <w:t>第三章　水质保障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南水北调工程水质保障实行县级以上地方人民政府目标责任制和考核评价制度。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南水北调工程水源地、调水沿线区域县级以上地方人民政府应当加强工业、城镇、农业和农村、船舶等水污染防治，建设防护林等生态隔离保护带，确保供水安全。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依照有关法律、行政法规的规定，对南水北调工程水源地实行水环境生态保护补偿。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南水北调东线工程调水沿线区域和中线工程水源地实行重点水污染物排放总量控制制度。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南水北调东线工程调水沿线区域和中线工程水源地省人民政府应当将国务院确定的重点水污染物排放总量控制指标逐级分解下达到有关市、县人民政府，由市、县人民政府分解落实到水污染物排放单位。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南水北调东线工程调水沿线区域禁止建设不符合国家产业政策、不能实现水污染物稳定达标排放的建设项目。现有的落后生产技术、工艺、设备等，由当地省人民政府组织淘汰。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南水北调中线工程水源地禁止建设增加污染物排放总量的建设项目。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南水北调东线工程调水沿线区域和中线工程水源地的水污染物排放单位，应当配套建设与其排放量相适应的治理设施；重点水污染物排放单位应当按照有关规定安装自动监测设备。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南水北调东线工程干线、中线工程总干渠禁止设置排污口。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南水北调东线工程调水沿线区域和中线工程水源地县级以上地方人民政府所在城镇排放的污水，应当经过集中处理，实现达标排放。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南水北调东线工程调水沿线区域和中线工程水源地县级以上地方人民政府应当合理规划、建设污水集中处理设施和配套管网，并组织收集、无害化处理城乡生活垃圾，避免污染水环境。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南水北调东线工程调水沿线区域和中线工程水源地的畜禽养殖场、养殖小区，应当按照国家有关规定对畜禽粪便、废水等进行无害化处理和资源化利用。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南水北调东线工程调水沿线区域和中线工程水源地县级人民政府应当根据水源保护的需要，划定禁止或者限制采伐、开垦区域。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南水北调东线工程调水沿线区域、中线工程水源地、中线工程总干渠沿线区域应当规划种植生态防护林；生态地位重要的水域应当采取建设人工湿地等措施，提高水体自净能力。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南水北调东线工程取水口、丹江口水库、中线工程总干渠需要划定饮用水水源保护区的，依照《中华人民共和国水污染防治法》的规定划定，实行严格保护。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丹江口水库库区和洪泽湖、骆马湖、南四湖、东平湖湖区应当按照水功能区和南水北调工程水质保障的要求，由当地省人民政府组织逐步拆除现有的网箱养殖、围网养殖设施，严格控制人工养殖的规模、品种和密度。对因清理水产养殖设施导致转产转业的农民，当地县级以上地方人民政府应当给予补贴和扶持，并通过劳动技能培训、纳入社会保障体系等方式，保障其基本生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丹江口水库库区和洪泽湖、骆马湖、南四湖、东平湖湖区禁止餐饮等经营活动。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南水北调东线工程干线规划通航河道、丹江口水库及其上游通航河道应当科学规划建设港口、码头等航运设施，港口、码头应当配备与其吞吐能力相适应的船舶污染物接收、处理设备。现有的港口、码头不能达到水环境保护要求的，由当地省人民政府组织治理或者关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前款规定河道航行的船舶应当按照要求进行技术改造，实现污染物船内封闭、收集上岸，不向水体排放；达不到要求的船舶和运输危险废物、危险化学品的船舶，不得进入上述河道，有关船闸管理单位不得放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建设穿越、跨越、邻接南水北调工程输水河道的桥梁、公路、石油天然气管道、雨污水管道等工程设施的，其建设、管理单位应当设置警示标志，并采取有效措施，防范工程建设或者交通事故、管道泄漏等带来的安全风险。</w:t>
      </w:r>
    </w:p>
    <w:p>
      <w:pPr>
        <w:pStyle w:val="2"/>
        <w:jc w:val="center"/>
        <w:rPr>
          <w:rFonts w:ascii="方正黑体_GBK" w:eastAsia="方正黑体_GBK"/>
        </w:rPr>
      </w:pPr>
      <w:r>
        <w:rPr>
          <w:rFonts w:hint="eastAsia" w:ascii="方正黑体_GBK" w:hAnsi="Times New Roman" w:eastAsia="方正黑体_GBK" w:cs="Times New Roman"/>
        </w:rPr>
        <w:t>第四章　用水管理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南水北调工程受水区县级以上地方人民政府应当统筹配置南水北调工程供水和当地水资源，逐步替代超采的地下水，严格控制地下水开发利用，改善水生态环境。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南水北调工程受水区县级以上地方人民政府应当以南水北调工程供水替代不适合作为饮用水水源的当地水源，并逐步退还因缺水挤占的农业用水和生态环境用水。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南水北调工程受水区县级以上地方人民政府应当对本行政区域的年度用水实行总量控制，加强用水定额管理，推广节水技术、设备和设施，提高用水效率和效益。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南水北调工程受水区县级以上地方人民政府应当鼓励、引导农民和农业生产经营组织调整农业种植结构，因地制宜减少高耗水作物种植比例，推行节水灌溉方式，促进节水农业发展。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南水北调工程受水区省、直辖市人民政府应当制订并公布本行政区域内禁止、限制类建设项目名录，淘汰、限制高耗水、高污染的建设项目。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南水北调工程受水区省、直辖市人民政府应当将国务院批准的地下水压采总体方案确定的地下水开采总量控制指标和地下水压采目标，逐级分解下达到有关市、县人民政府，并组织编制本行政区域的地下水限制开采方案和年度计划，报国务院水行政主管部门、国土资源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南水北调工程受水区内地下水超采区禁止新增地下水取用水量。具备水源替代条件的地下水超采区，应当划定为地下水禁采区，禁止取用地下水。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南水北调工程受水区禁止新增开采深层承压水。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南水北调工程受水区省、直辖市人民政府应当统筹考虑南水北调工程供水价格与当地地表水、地下水等各种水源的水资源费和供水价格，鼓励充分利用南水北调工程供水，促进水资源合理配置。</w:t>
      </w:r>
    </w:p>
    <w:p>
      <w:pPr>
        <w:pStyle w:val="2"/>
        <w:jc w:val="center"/>
        <w:rPr>
          <w:rFonts w:ascii="方正黑体_GBK" w:eastAsia="方正黑体_GBK"/>
        </w:rPr>
      </w:pPr>
      <w:r>
        <w:rPr>
          <w:rFonts w:hint="eastAsia" w:ascii="方正黑体_GBK" w:hAnsi="Times New Roman" w:eastAsia="方正黑体_GBK" w:cs="Times New Roman"/>
        </w:rPr>
        <w:t>第五章　工程设施管理和保护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南水北调工程水源地、调水沿线区域、受水区县级以上地方人民政府应当做好工程设施安全保护有关工作，防范和制止危害南水北调工程设施安全的行为。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南水北调工程管理单位应当建立、健全安全生产责任制，加强对南水北调工程设施的监测、检查、巡查、维修和养护，配备必要的人员和设备，定期进行应急演练，确保工程安全运行，并及时组织清理管理范围内水域、滩地的垃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南水北调工程应当依法划定管理范围和保护范围。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南水北调东线工程的管理范围和保护范围，由工程所在地的省人民政府组织划定；其中，省际工程的管理范围和保护范围，由国务院水行政主管部门或者其授权的流域管理机构商有关省人民政府组织划定。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丹江口水库、南水北调中线工程总干渠的管理范围和保护范围，由国务院水行政主管部门或者其授权的流域管理机构商有关省、直辖市人民政府组织划定。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南水北调工程管理范围按照国务院批准的设计文件划定。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工程管理单位应当在工程管理范围边界和地下工程位置上方地面设立界桩、界碑等保护标志，并设立必要的安全隔离设施对工程进行保护。未经南水北调工程管理单位同意，任何人不得进入设置安全隔离设施的区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南水北调工程管理范围内的土地不得转作其他用途，任何单位和个人不得侵占；管理范围内禁止擅自从事与工程管理无关的活动。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南水北调工程保护范围按照下列原则划定并予以公告：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(一)东线明渠输水工程为从堤防背水侧的护堤地边线向外延伸至50米以内的区域，中线明渠输水工程为从管理范围边线向外延伸至200米以内的区域；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(二)暗涵、隧洞、管道等地下输水工程为工程设施上方地面以及从其边线向外延伸至50米以内的区域；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(三)倒虹吸、渡槽、暗渠等交叉工程为从管理范围边线向交叉河道上游延伸至不少于500米不超过1000米、向交叉河道下游延伸至不少于1000米不超过3000米以内的区域；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(四)泵站、水闸、管理站、取水口等其他工程设施为从管理范围边线向外延伸至不少于50米不超过200米以内的区域。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南水北调工程管理单位应当在工程沿线路口、村庄等地段设置安全警示标志；有关地方人民政府主管部门应当按照有关规定，在交叉桥梁入口处设置限制质量、轴重、速度、高度、宽度等标志，并采取相应的工程防范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禁止危害南水北调工程设施的下列行为：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(一)侵占、损毁输水河道(渠道、管道)、水库、堤防、护岸；</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(二)在地下输水管道、堤坝上方地面种植深根植物或者修建鱼池等储水设施、堆放超重物品；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(三)移动、覆盖、涂改、损毁标志物；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(四)侵占、损毁或者擅自使用、操作专用输电线路设施、专用通信线路、闸门等设施；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(五)侵占、损毁交通、通信、水文水质监测等其他设施。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禁止擅自从南水北调工程取用水资源。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禁止在南水北调工程保护范围内实施影响工程运行、危害工程安全和供水安全的爆破、打井、采矿、取土、采石、采砂、钻探、建房、建坟、挖塘、挖沟等行为。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在南水北调工程管理范围和保护范围内建设桥梁、码头、公路、铁路、地铁、船闸、管道、缆线、取水、排水等工程设施，按照国家规定的基本建设程序报请审批、核准时，审批、核准单位应当征求南水北调工程管理单位对拟建工程设施建设方案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前款规定的建设项目在施工、维护、检修前，应当通报南水北调工程管理单位，施工、维护、检修过程中不得影响南水北调工程设施安全和正常运行。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在汛期，南水北调工程管理单位应当加强巡查，发现险情立即采取抢修等措施，并及时向有关防汛抗旱指挥机构报告。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南水北调工程管理单位应当加强南水北调工程设施的安全保护，制定安全保护方案，建立健全安全保护责任制，加强安全保护设施的建设、维护，落实治安防范措施，及时排除隐患。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南水北调工程重要水域、重要设施需要派出中国人民武装警察部队守卫或者抢险救援的，依照《中华人民共和国人民武装警察法》和国务院、中央军事委员会的有关规定执行。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在紧急情况下，南水北调工程管理单位因工程抢修需要取土占地或者使用有关设施的，有关单位和个人应当予以配合。南水北调工程管理单位应当于事后恢复原状；造成损失的，应当依法予以补偿。</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行政机关及其工作人员违反本条例规定，有下列行为之一的，由主管机关或者监察机关责令改正；情节严重的，对直接负责的主管人员和其他直接责任人员依法给予处分；直接负责的主管人员和其他直接责任人员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(一)不及时制订下达或者不执行年度水量调度计划的；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(二)不编制或者不执行水量调度应急预案的；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(三)不编制或者不执行南水北调工程受水区地下水限制开采方案的；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(四)不履行水量、水质监测职责的；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(五)不履行本条例规定的其他职责的。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南水北调工程管理单位及其工作人员违反本条例规定，有下列行为之一的，由主管机关或者监察机关责令改正；情节严重的，对直接负责的主管人员和其他直接责任人员依法给予处分；直接负责的主管人员和其他直接责任人员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(一)虚假填报或者篡改工程运行情况等资料的；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(二)不执行年度水量调度计划或者水量调度应急预案的；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(三)不及时制订或者不执行月水量调度方案的；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(四)对工程设施疏于监测、检查、巡查、维修、养护，不落实安全生产责任制，影响工程安全、供水安全的；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(五)不履行本条例规定的其他职责的。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违反本条例规定，实施排放水污染物等危害南水北调工程水质安全行为的，依照《中华人民共和国水污染防治法》的规定处理；构成犯罪的，依法追究刑事责任。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在南水北调工程受水区地下水禁采区取用地下水、在受水区地下水超采区新增地下水取用水量、在受水区新增开采深层承压水，或者擅自从南水北调工程取用水资源的，依照《中华人民共和国水法》的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违反本条例规定，运输危险废物、危险化学品的船舶进入南水北调东线工程干线规划通航河道、丹江口水库及其上游通航河道的，由县级以上地方人民政府负责海事、渔业工作的行政主管部门按照职责权限予以扣押，对危险废物、危险化学品采取卸载等措施，所需费用由违法行为人承担；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规定，建设穿越、跨越、邻接南水北调工程输水河道的桥梁、公路、石油天然气管道、雨污水管道等工程设施，未采取有效措施，危害南水北调工程安全和供水安全的，由建设项目审批、核准单位责令采取补救措施；在补救措施落实前，暂停工程设施建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违反本条例规定，侵占、损毁、危害南水北调工程设施，或者在南水北调工程保护范围内实施影响工程运行、危害工程安全和供水安全的行为的，依照《中华人民共和国水法》的规定处理；《中华人民共和国水法》未作规定的，由县级以上人民政府水行政主管部门或者流域管理机构按照职责权限，责令停止违法行为，限期采取补救措施；造成损失的，依法承担民事责任；构成违反治安管理行为的，依法给予治安管理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南水北调工程水源地、调水沿线区域有下列情形之一的，暂停审批有关行政区域除污染减排和生态恢复项目外所有建设项目的环境影响评价文件：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(一)在东线工程干线、中线工程总干渠设置排污口的；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(二)排污超过重点水污染物排放总量控制指标的；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(三)违法批准建设污染水环境的建设项目造成重大水污染事故等严重后果，未落实补救措施的。</w:t>
      </w:r>
    </w:p>
    <w:p>
      <w:pPr>
        <w:pStyle w:val="2"/>
        <w:jc w:val="center"/>
        <w:rPr>
          <w:rFonts w:ascii="方正黑体_GBK" w:eastAsia="方正黑体_GBK"/>
        </w:rPr>
      </w:pPr>
      <w:r>
        <w:rPr>
          <w:rFonts w:hint="eastAsia" w:ascii="方正黑体_GBK" w:hAnsi="Times New Roman" w:eastAsia="方正黑体_GBK"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南水北调东线工程，指从江苏省扬州市附近的长江干流引水，调水到江苏省北部和山东省等地的主体工程。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南水北调中线工程，指从丹江口水库引水，调水到河南省、河北省、北京市、天津市的主体工程。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南水北调配套工程，指东线工程、中线工程分水口门以下，配置、调度分配给本行政区域使用的南水北调供水的工程。</w:t>
      </w:r>
    </w:p>
    <w:p>
      <w:pPr>
        <w:ind w:firstLine="640" w:firstLineChars="200"/>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本条例自公布之日起施行。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7BB0A57"/>
    <w:rsid w:val="00865C59"/>
    <w:rsid w:val="009253AA"/>
    <w:rsid w:val="00D43731"/>
    <w:rsid w:val="07235B55"/>
    <w:rsid w:val="07BB0A57"/>
    <w:rsid w:val="394219FB"/>
    <w:rsid w:val="5B212035"/>
    <w:rsid w:val="612F7BF2"/>
    <w:rsid w:val="6C224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1158</Words>
  <Characters>6607</Characters>
  <Lines>55</Lines>
  <Paragraphs>15</Paragraphs>
  <TotalTime>0</TotalTime>
  <ScaleCrop>false</ScaleCrop>
  <LinksUpToDate>false</LinksUpToDate>
  <CharactersWithSpaces>7750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2019-05-22T15:25:00Z</dcterms:created>
  <dc:creator>Administrator</dc:creator>
  <cp:lastModifiedBy>Administrator</cp:lastModifiedBy>
  <dcterms:modified xsi:type="dcterms:W3CDTF">2019-07-05T07:30:22Z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