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印铸刻字业暂行管理规则</w:t>
      </w: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(政务院政治法律委员会批准　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1951</w:t>
      </w:r>
      <w:r>
        <w:rPr>
          <w:rFonts w:ascii="Times New Roman" w:hAnsi="Times New Roman" w:eastAsia="楷体_GB2312" w:cs="Times New Roman"/>
          <w:sz w:val="32"/>
          <w:szCs w:val="32"/>
        </w:rPr>
        <w:t>年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8</w:t>
      </w:r>
      <w:r>
        <w:rPr>
          <w:rFonts w:ascii="Times New Roman" w:hAnsi="Times New Roman" w:eastAsia="楷体_GB2312" w:cs="Times New Roman"/>
          <w:sz w:val="32"/>
          <w:szCs w:val="32"/>
        </w:rPr>
        <w:t>月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15</w:t>
      </w:r>
      <w:bookmarkStart w:id="0" w:name="_GoBack"/>
      <w:bookmarkEnd w:id="0"/>
      <w:r>
        <w:rPr>
          <w:rFonts w:ascii="Times New Roman" w:hAnsi="Times New Roman" w:eastAsia="楷体_GB2312" w:cs="Times New Roman"/>
          <w:sz w:val="32"/>
          <w:szCs w:val="32"/>
        </w:rPr>
        <w:t>日公安部发布)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</w:t>
      </w:r>
      <w:r>
        <w:rPr>
          <w:rFonts w:ascii="Times New Roman" w:hAnsi="Times New Roman" w:eastAsia="仿宋_GB2312" w:cs="Times New Roman"/>
          <w:sz w:val="32"/>
          <w:szCs w:val="32"/>
        </w:rPr>
        <w:t>　为加强社会治安，保障印铸刻字业的合法经营，防范不法分子伪造假冒，特制定本规则。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</w:t>
      </w:r>
      <w:r>
        <w:rPr>
          <w:rFonts w:ascii="Times New Roman" w:hAnsi="Times New Roman" w:eastAsia="仿宋_GB2312" w:cs="Times New Roman"/>
          <w:sz w:val="32"/>
          <w:szCs w:val="32"/>
        </w:rPr>
        <w:t>　凡经营铸造厂、制版社(制造钢印、铜版、胶版、石印版、珂罗版、火印、锌印、证明牌号等)、印刷局(以机械或化学材料印刷簿册、证券、商标等)、证章店、刻字店、刻字摊(雕刻戳记、印版、印章、胶皮印等)及所有上属性质之营业者，不论专营、兼营、公营、私营，(国家机关专用不以营业为目的者例外)或属何国籍，除法令另有规定者外，均依本规则管理之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</w:t>
      </w:r>
      <w:r>
        <w:rPr>
          <w:rFonts w:ascii="Times New Roman" w:hAnsi="Times New Roman" w:eastAsia="仿宋_GB2312" w:cs="Times New Roman"/>
          <w:sz w:val="32"/>
          <w:szCs w:val="32"/>
        </w:rPr>
        <w:t>　凡经营印铸刻字业者，须先向该管市(县)人民政府公安局或分局申请登记，办理以下手续：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一、详细填写特种营业登记表两份，附申请人最近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二</w:t>
      </w:r>
      <w:r>
        <w:rPr>
          <w:rFonts w:ascii="Times New Roman" w:hAnsi="Times New Roman" w:eastAsia="仿宋_GB2312" w:cs="Times New Roman"/>
          <w:sz w:val="32"/>
          <w:szCs w:val="32"/>
        </w:rPr>
        <w:t>寸半身免冠像片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三</w:t>
      </w:r>
      <w:r>
        <w:rPr>
          <w:rFonts w:ascii="Times New Roman" w:hAnsi="Times New Roman" w:eastAsia="仿宋_GB2312" w:cs="Times New Roman"/>
          <w:sz w:val="32"/>
          <w:szCs w:val="32"/>
        </w:rPr>
        <w:t>张，并觅具可靠非同业铺保两家。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二、造具该业股东、职工名册，建筑设备及四邻平面略图(露天刻字摊免缴平面略图)。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三、将填妥之申请登记表，连同像片、略图、名册等送公安局或分局，经核准发给许可证后，须另向该管工商机关申请，领得营业执照后始准营业。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</w:t>
      </w:r>
      <w:r>
        <w:rPr>
          <w:rFonts w:ascii="Times New Roman" w:hAnsi="Times New Roman" w:eastAsia="仿宋_GB2312" w:cs="Times New Roman"/>
          <w:sz w:val="32"/>
          <w:szCs w:val="32"/>
        </w:rPr>
        <w:t>　凡在本规则颁布前，已开业之印铸刻字业，均须补办第三条规定之手续。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</w:t>
      </w:r>
      <w:r>
        <w:rPr>
          <w:rFonts w:ascii="Times New Roman" w:hAnsi="Times New Roman" w:eastAsia="仿宋_GB2312" w:cs="Times New Roman"/>
          <w:sz w:val="32"/>
          <w:szCs w:val="32"/>
        </w:rPr>
        <w:t>　凡领有许可证之印铸刻字业者，如有更换字号、经理、股东，或迁移、扩充、转业、歇业等事情时，均须先经公安局或分局许可后，始得办理其他手续。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</w:t>
      </w:r>
      <w:r>
        <w:rPr>
          <w:rFonts w:ascii="Times New Roman" w:hAnsi="Times New Roman" w:eastAsia="仿宋_GB2312" w:cs="Times New Roman"/>
          <w:sz w:val="32"/>
          <w:szCs w:val="32"/>
        </w:rPr>
        <w:t>　凡经营印铸刻字业者，均须遵守下列事项：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一、遇有下列各项印刷铸刻情形之一者，须将底样及委托印刷刻字之机关证明文件，随时呈送当地人民公安机关核准备案后方得印制。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1．刻制机关、团体、学校、公营企业之关防、钤记、官印、公章、胶皮印、负责首长之官印、名章等。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2．印制布告、护照、委任状、袖章、符号、胸章、证券及文书信件等。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3．铸造机关、团体、学校、公营企业使用之各种钢印、火印、号牌、徽章等或仿制该项式样者。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二、凡经营印铸刻字业者，均需备制营业登记簿，以备查验。属本条第一款规定之各印制品，承制者一律不准留样，不准仿制，或私自翻印。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三、遇有下列情形之一者，须迅速报告当地人民公安机关：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1．伪造或仿造布告、护照、委任状、袖章、符号、胸章、证券及各机关之文件等。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2．私自定制各机关、团体、学校、公营企业之钢印、火印、徽章、证明、号牌或仿制者。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3．遇有定制非法之团体、机关戳记、印件、徽章或仿制者。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4．印制反对人民民主、生产建设及宣传封建等各种反动印刷品者。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四、凡印刷铸刻本条第三款所规定之各项物品者，除没收其原料及成品外，得按照情节之轻重，予以惩处。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五、对人民公安机关之执行检查职务人员，应予协助进行。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</w:t>
      </w:r>
      <w:r>
        <w:rPr>
          <w:rFonts w:ascii="Times New Roman" w:hAnsi="Times New Roman" w:eastAsia="仿宋_GB2312" w:cs="Times New Roman"/>
          <w:sz w:val="32"/>
          <w:szCs w:val="32"/>
        </w:rPr>
        <w:t>　营业者有下列情形之一时，得缴销其特种营业许可证，停止其营业。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一、假借他人名义者。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二、领取许可证后，无正当理由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两</w:t>
      </w:r>
      <w:r>
        <w:rPr>
          <w:rFonts w:ascii="Times New Roman" w:hAnsi="Times New Roman" w:eastAsia="仿宋_GB2312" w:cs="Times New Roman"/>
          <w:sz w:val="32"/>
          <w:szCs w:val="32"/>
        </w:rPr>
        <w:t>月以上未开业者。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三、无故休业超过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个月以上者。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四、营业者行踪不明逾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两</w:t>
      </w:r>
      <w:r>
        <w:rPr>
          <w:rFonts w:ascii="Times New Roman" w:hAnsi="Times New Roman" w:eastAsia="仿宋_GB2312" w:cs="Times New Roman"/>
          <w:sz w:val="32"/>
          <w:szCs w:val="32"/>
        </w:rPr>
        <w:t>月者。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</w:t>
      </w:r>
      <w:r>
        <w:rPr>
          <w:rFonts w:ascii="Times New Roman" w:hAnsi="Times New Roman" w:eastAsia="仿宋_GB2312" w:cs="Times New Roman"/>
          <w:sz w:val="32"/>
          <w:szCs w:val="32"/>
        </w:rPr>
        <w:t>　凡遵照本规则各条规定进行报告、检举，因而查获重大罪犯、破获重大案件者，由公安局酌情予以名誉或物质奖励。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</w:t>
      </w:r>
      <w:r>
        <w:rPr>
          <w:rFonts w:ascii="Times New Roman" w:hAnsi="Times New Roman" w:eastAsia="仿宋_GB2312" w:cs="Times New Roman"/>
          <w:sz w:val="32"/>
          <w:szCs w:val="32"/>
        </w:rPr>
        <w:t>　省级以上人民公安机关，得依据本规则之精神，制定补充办法；县(市)级人民公安机关如有制定补充办法之必要时，须经省级人民公安机关批准。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</w:t>
      </w:r>
      <w:r>
        <w:rPr>
          <w:rFonts w:ascii="Times New Roman" w:hAnsi="Times New Roman" w:eastAsia="仿宋_GB2312" w:cs="Times New Roman"/>
          <w:sz w:val="32"/>
          <w:szCs w:val="32"/>
        </w:rPr>
        <w:t>　本规则经中央人民政府政务院政治法律委员会批准，由中央人民政府公安部发布施行。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CF6706"/>
    <w:rsid w:val="026D2287"/>
    <w:rsid w:val="02B836F8"/>
    <w:rsid w:val="03356D16"/>
    <w:rsid w:val="03985ADA"/>
    <w:rsid w:val="058213F7"/>
    <w:rsid w:val="0788080A"/>
    <w:rsid w:val="08BA41B9"/>
    <w:rsid w:val="08FF0C17"/>
    <w:rsid w:val="0963250F"/>
    <w:rsid w:val="097F7BAD"/>
    <w:rsid w:val="09B60066"/>
    <w:rsid w:val="0AEB2A0D"/>
    <w:rsid w:val="0B3D0578"/>
    <w:rsid w:val="0D3C4224"/>
    <w:rsid w:val="0D610029"/>
    <w:rsid w:val="0DFE10B9"/>
    <w:rsid w:val="10A47D69"/>
    <w:rsid w:val="134A1994"/>
    <w:rsid w:val="142327B5"/>
    <w:rsid w:val="14484CDF"/>
    <w:rsid w:val="155E2CB3"/>
    <w:rsid w:val="18413C16"/>
    <w:rsid w:val="198A0A54"/>
    <w:rsid w:val="19DB6C33"/>
    <w:rsid w:val="1C9212F7"/>
    <w:rsid w:val="20D86240"/>
    <w:rsid w:val="21CE0F2E"/>
    <w:rsid w:val="22DD4281"/>
    <w:rsid w:val="25F044FF"/>
    <w:rsid w:val="26CA1A3A"/>
    <w:rsid w:val="27680A3B"/>
    <w:rsid w:val="28F8723D"/>
    <w:rsid w:val="2B01664D"/>
    <w:rsid w:val="2D644059"/>
    <w:rsid w:val="2D833D18"/>
    <w:rsid w:val="2DBE0D65"/>
    <w:rsid w:val="2E1B43B4"/>
    <w:rsid w:val="2ED32E01"/>
    <w:rsid w:val="2FF20DF5"/>
    <w:rsid w:val="318138A8"/>
    <w:rsid w:val="32252208"/>
    <w:rsid w:val="33CF5811"/>
    <w:rsid w:val="355C6A64"/>
    <w:rsid w:val="386D21AD"/>
    <w:rsid w:val="3A7915E5"/>
    <w:rsid w:val="3B1265AF"/>
    <w:rsid w:val="3BA0652C"/>
    <w:rsid w:val="3CA23060"/>
    <w:rsid w:val="3CDF39C7"/>
    <w:rsid w:val="3D762392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7A250A3"/>
    <w:rsid w:val="4DC87E21"/>
    <w:rsid w:val="4EDF3D2B"/>
    <w:rsid w:val="4EED79F5"/>
    <w:rsid w:val="5080370D"/>
    <w:rsid w:val="523F45D1"/>
    <w:rsid w:val="529D4C7B"/>
    <w:rsid w:val="53BF5C69"/>
    <w:rsid w:val="53DA0A43"/>
    <w:rsid w:val="575D4E2E"/>
    <w:rsid w:val="58035B31"/>
    <w:rsid w:val="58F6185E"/>
    <w:rsid w:val="591257DC"/>
    <w:rsid w:val="594A0251"/>
    <w:rsid w:val="5A8A0A10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BF6566"/>
    <w:rsid w:val="665D25F4"/>
    <w:rsid w:val="68715924"/>
    <w:rsid w:val="6A403C00"/>
    <w:rsid w:val="6B4C7D1B"/>
    <w:rsid w:val="6C267EB4"/>
    <w:rsid w:val="6D1363D3"/>
    <w:rsid w:val="6D614426"/>
    <w:rsid w:val="6DA577A5"/>
    <w:rsid w:val="6DB87D30"/>
    <w:rsid w:val="6E804287"/>
    <w:rsid w:val="712B5699"/>
    <w:rsid w:val="746D1278"/>
    <w:rsid w:val="762C29D0"/>
    <w:rsid w:val="769B60FD"/>
    <w:rsid w:val="76C10F77"/>
    <w:rsid w:val="77D8678E"/>
    <w:rsid w:val="7814798C"/>
    <w:rsid w:val="7819740D"/>
    <w:rsid w:val="78ED2B64"/>
    <w:rsid w:val="7A224A32"/>
    <w:rsid w:val="7A4B0114"/>
    <w:rsid w:val="7A6D55E9"/>
    <w:rsid w:val="7C0E15E2"/>
    <w:rsid w:val="7CFB06AD"/>
    <w:rsid w:val="7D0E2676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0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2019-06-11T04:49:52Z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